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435D5B" w14:textId="750AA5E8" w:rsidR="007F6D13" w:rsidRPr="00500400" w:rsidRDefault="00E73A44" w:rsidP="00500400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ind w:left="-993" w:right="-993"/>
        <w:jc w:val="center"/>
        <w:rPr>
          <w:rFonts w:cstheme="minorHAnsi"/>
          <w:b/>
          <w:bCs/>
          <w:sz w:val="36"/>
          <w:szCs w:val="36"/>
        </w:rPr>
      </w:pPr>
      <w:r w:rsidRPr="00500400">
        <w:rPr>
          <w:rFonts w:cstheme="minorHAnsi"/>
          <w:b/>
          <w:bCs/>
          <w:sz w:val="36"/>
          <w:szCs w:val="36"/>
        </w:rPr>
        <w:t>Exercices : dosage spectrophotométrique</w:t>
      </w:r>
    </w:p>
    <w:p w14:paraId="284F2C2A" w14:textId="040B8BF6" w:rsidR="00E73A44" w:rsidRPr="00925653" w:rsidRDefault="00E73A44" w:rsidP="00E73A44">
      <w:pPr>
        <w:ind w:left="-709"/>
        <w:rPr>
          <w:rFonts w:cstheme="minorHAnsi"/>
          <w:b/>
          <w:sz w:val="24"/>
          <w:szCs w:val="24"/>
          <w:u w:val="thick"/>
        </w:rPr>
      </w:pPr>
      <w:r w:rsidRPr="00925653">
        <w:rPr>
          <w:rFonts w:cstheme="minorHAnsi"/>
          <w:noProof/>
          <w:color w:val="000000"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DF2590C" wp14:editId="254EE83E">
            <wp:simplePos x="0" y="0"/>
            <wp:positionH relativeFrom="column">
              <wp:posOffset>5396230</wp:posOffset>
            </wp:positionH>
            <wp:positionV relativeFrom="paragraph">
              <wp:posOffset>1270</wp:posOffset>
            </wp:positionV>
            <wp:extent cx="923925" cy="2643505"/>
            <wp:effectExtent l="0" t="0" r="9525" b="4445"/>
            <wp:wrapTight wrapText="bothSides">
              <wp:wrapPolygon edited="0">
                <wp:start x="0" y="0"/>
                <wp:lineTo x="0" y="21481"/>
                <wp:lineTo x="21377" y="21481"/>
                <wp:lineTo x="21377" y="0"/>
                <wp:lineTo x="0" y="0"/>
              </wp:wrapPolygon>
            </wp:wrapTight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264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925653">
        <w:rPr>
          <w:rFonts w:cstheme="minorHAnsi"/>
          <w:b/>
          <w:sz w:val="24"/>
          <w:szCs w:val="24"/>
          <w:u w:val="thick"/>
        </w:rPr>
        <w:t xml:space="preserve">Exercice </w:t>
      </w:r>
      <w:r w:rsidR="003B04DA" w:rsidRPr="00925653">
        <w:rPr>
          <w:rFonts w:cstheme="minorHAnsi"/>
          <w:b/>
          <w:sz w:val="24"/>
          <w:szCs w:val="24"/>
          <w:u w:val="thick"/>
        </w:rPr>
        <w:t>1</w:t>
      </w:r>
      <w:r w:rsidRPr="00925653">
        <w:rPr>
          <w:rFonts w:cstheme="minorHAnsi"/>
          <w:b/>
          <w:sz w:val="24"/>
          <w:szCs w:val="24"/>
          <w:u w:val="thick"/>
        </w:rPr>
        <w:t> : dosage colorimétrique</w:t>
      </w:r>
    </w:p>
    <w:p w14:paraId="005E121E" w14:textId="77777777" w:rsidR="00E73A44" w:rsidRPr="00500400" w:rsidRDefault="00E73A44" w:rsidP="00E73A44">
      <w:pPr>
        <w:pStyle w:val="Paragraphedeliste"/>
        <w:ind w:left="-709"/>
        <w:rPr>
          <w:rFonts w:asciiTheme="minorHAnsi" w:hAnsiTheme="minorHAnsi" w:cstheme="minorHAnsi"/>
          <w:sz w:val="22"/>
          <w:szCs w:val="22"/>
        </w:rPr>
      </w:pPr>
    </w:p>
    <w:p w14:paraId="33E9A79F" w14:textId="77777777" w:rsidR="00E73A44" w:rsidRPr="00925653" w:rsidRDefault="00E73A44" w:rsidP="00E73A44">
      <w:pPr>
        <w:shd w:val="clear" w:color="auto" w:fill="FFFFFF"/>
        <w:ind w:left="-709" w:right="-142"/>
        <w:jc w:val="both"/>
        <w:rPr>
          <w:rFonts w:cstheme="minorHAnsi"/>
          <w:b/>
          <w:bCs/>
          <w:color w:val="000000"/>
          <w:sz w:val="24"/>
          <w:szCs w:val="24"/>
        </w:rPr>
      </w:pPr>
      <w:r w:rsidRPr="00925653">
        <w:rPr>
          <w:rFonts w:cstheme="minorHAnsi"/>
          <w:b/>
          <w:bCs/>
          <w:color w:val="000000"/>
          <w:sz w:val="24"/>
          <w:szCs w:val="24"/>
        </w:rPr>
        <w:t>On se propose de déterminer la concentration en diiode I</w:t>
      </w:r>
      <w:r w:rsidRPr="00925653">
        <w:rPr>
          <w:rFonts w:cstheme="minorHAnsi"/>
          <w:b/>
          <w:bCs/>
          <w:color w:val="000000"/>
          <w:sz w:val="24"/>
          <w:szCs w:val="24"/>
          <w:vertAlign w:val="subscript"/>
        </w:rPr>
        <w:t>2</w:t>
      </w:r>
      <w:r w:rsidRPr="00925653">
        <w:rPr>
          <w:rFonts w:cstheme="minorHAnsi"/>
          <w:b/>
          <w:bCs/>
          <w:color w:val="000000"/>
          <w:sz w:val="24"/>
          <w:szCs w:val="24"/>
        </w:rPr>
        <w:t xml:space="preserve"> dans une teinture d’iode officinale vendue en pharmacie sous le nom de Bétadine. </w:t>
      </w:r>
    </w:p>
    <w:p w14:paraId="25D04460" w14:textId="77777777" w:rsidR="00E73A44" w:rsidRPr="00925653" w:rsidRDefault="00E73A44" w:rsidP="00E73A44">
      <w:pPr>
        <w:shd w:val="clear" w:color="auto" w:fill="FFFFFF"/>
        <w:ind w:left="-709" w:right="-142"/>
        <w:jc w:val="both"/>
        <w:rPr>
          <w:rFonts w:cstheme="minorHAnsi"/>
          <w:b/>
          <w:bCs/>
          <w:color w:val="000000"/>
          <w:sz w:val="24"/>
          <w:szCs w:val="24"/>
        </w:rPr>
      </w:pPr>
      <w:r w:rsidRPr="00925653">
        <w:rPr>
          <w:rFonts w:cstheme="minorHAnsi"/>
          <w:b/>
          <w:bCs/>
          <w:color w:val="000000"/>
          <w:sz w:val="24"/>
          <w:szCs w:val="24"/>
        </w:rPr>
        <w:t>On commence par diluer 200 fois la teinture d’iode (trop concentrée pour une étude directe). La solution aqueuse obtenue à l’issue de cette dilution est appelée solution S.</w:t>
      </w:r>
    </w:p>
    <w:p w14:paraId="41DBCEEC" w14:textId="77777777" w:rsidR="00E73A44" w:rsidRPr="003B04DA" w:rsidRDefault="00E73A44" w:rsidP="00E73A44">
      <w:pPr>
        <w:shd w:val="clear" w:color="auto" w:fill="FFFFFF"/>
        <w:ind w:left="-709" w:right="-142"/>
        <w:jc w:val="both"/>
        <w:rPr>
          <w:rFonts w:cstheme="minorHAnsi"/>
          <w:color w:val="000000"/>
          <w:sz w:val="24"/>
          <w:szCs w:val="24"/>
        </w:rPr>
      </w:pPr>
    </w:p>
    <w:p w14:paraId="289E087B" w14:textId="4A051A55" w:rsidR="00E73A44" w:rsidRPr="00925653" w:rsidRDefault="00E73A44" w:rsidP="00E73A44">
      <w:pPr>
        <w:pStyle w:val="Paragraphedeliste"/>
        <w:numPr>
          <w:ilvl w:val="0"/>
          <w:numId w:val="1"/>
        </w:numPr>
        <w:shd w:val="clear" w:color="auto" w:fill="FFFFFF"/>
        <w:ind w:left="-709" w:right="-142"/>
        <w:jc w:val="both"/>
        <w:rPr>
          <w:rFonts w:asciiTheme="minorHAnsi" w:hAnsiTheme="minorHAnsi" w:cstheme="minorHAnsi"/>
          <w:bCs/>
          <w:color w:val="000000"/>
        </w:rPr>
      </w:pPr>
      <w:r w:rsidRPr="00925653">
        <w:rPr>
          <w:rFonts w:asciiTheme="minorHAnsi" w:hAnsiTheme="minorHAnsi" w:cstheme="minorHAnsi"/>
          <w:bCs/>
          <w:color w:val="000000"/>
        </w:rPr>
        <w:t>Rappeler clairement le protocole expérimental de dilution à suivre pour diluer 200</w:t>
      </w:r>
      <w:r w:rsidR="003B04DA" w:rsidRPr="00925653">
        <w:rPr>
          <w:rFonts w:asciiTheme="minorHAnsi" w:hAnsiTheme="minorHAnsi" w:cstheme="minorHAnsi"/>
          <w:bCs/>
          <w:color w:val="000000"/>
        </w:rPr>
        <w:t xml:space="preserve"> </w:t>
      </w:r>
      <w:r w:rsidRPr="00925653">
        <w:rPr>
          <w:rFonts w:asciiTheme="minorHAnsi" w:hAnsiTheme="minorHAnsi" w:cstheme="minorHAnsi"/>
          <w:bCs/>
          <w:color w:val="000000"/>
        </w:rPr>
        <w:t>fois la solution commerciale. On désire préparer 100mL de solution diluée.</w:t>
      </w:r>
    </w:p>
    <w:p w14:paraId="51B81ADE" w14:textId="77777777" w:rsidR="00E73A44" w:rsidRPr="003B04DA" w:rsidRDefault="00E73A44" w:rsidP="00E73A44">
      <w:pPr>
        <w:pStyle w:val="Paragraphedeliste"/>
        <w:shd w:val="clear" w:color="auto" w:fill="FFFFFF"/>
        <w:ind w:left="-709" w:right="-142"/>
        <w:jc w:val="both"/>
        <w:rPr>
          <w:rFonts w:asciiTheme="minorHAnsi" w:hAnsiTheme="minorHAnsi" w:cstheme="minorHAnsi"/>
          <w:color w:val="000000"/>
        </w:rPr>
      </w:pPr>
    </w:p>
    <w:p w14:paraId="1EEB9BBB" w14:textId="77777777" w:rsidR="00E73A44" w:rsidRPr="00925653" w:rsidRDefault="00E73A44" w:rsidP="00E73A44">
      <w:pPr>
        <w:shd w:val="clear" w:color="auto" w:fill="FFFFFF"/>
        <w:ind w:left="-709" w:right="-142"/>
        <w:jc w:val="both"/>
        <w:rPr>
          <w:rFonts w:cstheme="minorHAnsi"/>
          <w:b/>
          <w:bCs/>
          <w:color w:val="000000"/>
          <w:sz w:val="24"/>
          <w:szCs w:val="24"/>
        </w:rPr>
      </w:pPr>
      <w:r w:rsidRPr="00925653">
        <w:rPr>
          <w:rFonts w:cstheme="minorHAnsi"/>
          <w:b/>
          <w:bCs/>
          <w:color w:val="000000"/>
          <w:sz w:val="24"/>
          <w:szCs w:val="24"/>
        </w:rPr>
        <w:t xml:space="preserve">Par ailleurs, on dispose d’un ensemble de solutions aqueuses de </w:t>
      </w:r>
      <w:r w:rsidRPr="00925653">
        <w:rPr>
          <w:rFonts w:cstheme="minorHAnsi"/>
          <w:b/>
          <w:bCs/>
          <w:color w:val="000000"/>
          <w:sz w:val="24"/>
          <w:szCs w:val="24"/>
          <w:u w:val="thick"/>
        </w:rPr>
        <w:t>diiode I</w:t>
      </w:r>
      <w:r w:rsidRPr="00925653">
        <w:rPr>
          <w:rFonts w:cstheme="minorHAnsi"/>
          <w:b/>
          <w:bCs/>
          <w:color w:val="000000"/>
          <w:sz w:val="24"/>
          <w:szCs w:val="24"/>
          <w:u w:val="thick"/>
          <w:vertAlign w:val="subscript"/>
        </w:rPr>
        <w:t>2</w:t>
      </w:r>
      <w:r w:rsidRPr="00925653">
        <w:rPr>
          <w:rFonts w:cstheme="minorHAnsi"/>
          <w:b/>
          <w:bCs/>
          <w:color w:val="000000"/>
          <w:sz w:val="24"/>
          <w:szCs w:val="24"/>
        </w:rPr>
        <w:t xml:space="preserve"> notées Di (D</w:t>
      </w:r>
      <w:proofErr w:type="gramStart"/>
      <w:r w:rsidRPr="00925653">
        <w:rPr>
          <w:rFonts w:cstheme="minorHAnsi"/>
          <w:b/>
          <w:bCs/>
          <w:color w:val="000000"/>
          <w:sz w:val="24"/>
          <w:szCs w:val="24"/>
          <w:vertAlign w:val="subscript"/>
        </w:rPr>
        <w:t>1</w:t>
      </w:r>
      <w:r w:rsidRPr="00925653">
        <w:rPr>
          <w:rFonts w:cstheme="minorHAnsi"/>
          <w:b/>
          <w:bCs/>
          <w:color w:val="000000"/>
          <w:sz w:val="24"/>
          <w:szCs w:val="24"/>
        </w:rPr>
        <w:t>,D</w:t>
      </w:r>
      <w:proofErr w:type="gramEnd"/>
      <w:r w:rsidRPr="00925653">
        <w:rPr>
          <w:rFonts w:cstheme="minorHAnsi"/>
          <w:b/>
          <w:bCs/>
          <w:color w:val="000000"/>
          <w:sz w:val="24"/>
          <w:szCs w:val="24"/>
          <w:vertAlign w:val="subscript"/>
        </w:rPr>
        <w:t>2</w:t>
      </w:r>
      <w:r w:rsidRPr="00925653">
        <w:rPr>
          <w:rFonts w:cstheme="minorHAnsi"/>
          <w:b/>
          <w:bCs/>
          <w:color w:val="000000"/>
          <w:sz w:val="24"/>
          <w:szCs w:val="24"/>
        </w:rPr>
        <w:t>, etc.) de concentrations connues toutes différentes. Ces solutions ont des colorations proches de celle de la solution S.</w:t>
      </w:r>
    </w:p>
    <w:p w14:paraId="4FC209AF" w14:textId="147FCB9C" w:rsidR="00E73A44" w:rsidRDefault="00E73A44" w:rsidP="00E73A44">
      <w:pPr>
        <w:shd w:val="clear" w:color="auto" w:fill="FFFFFF"/>
        <w:ind w:left="-709" w:right="-142"/>
        <w:jc w:val="both"/>
        <w:rPr>
          <w:rFonts w:cstheme="minorHAnsi"/>
          <w:color w:val="000000"/>
        </w:rPr>
      </w:pPr>
    </w:p>
    <w:p w14:paraId="5B66B475" w14:textId="77777777" w:rsidR="00E73A44" w:rsidRPr="00500400" w:rsidRDefault="00E73A44" w:rsidP="00E73A44">
      <w:pPr>
        <w:shd w:val="clear" w:color="auto" w:fill="FFFFFF"/>
        <w:ind w:left="-284" w:right="-142"/>
        <w:jc w:val="center"/>
        <w:rPr>
          <w:rFonts w:cstheme="minorHAnsi"/>
          <w:color w:val="000000"/>
        </w:rPr>
      </w:pPr>
      <w:r w:rsidRPr="00500400">
        <w:rPr>
          <w:rFonts w:cstheme="minorHAnsi"/>
          <w:color w:val="000000"/>
        </w:rPr>
        <w:t>Spectre d’absorption d’une solution aqueuse de diiode</w:t>
      </w:r>
    </w:p>
    <w:p w14:paraId="0E25C11A" w14:textId="77777777" w:rsidR="00E73A44" w:rsidRPr="00500400" w:rsidRDefault="00E73A44" w:rsidP="00E73A44">
      <w:pPr>
        <w:shd w:val="clear" w:color="auto" w:fill="FFFFFF"/>
        <w:ind w:left="-284" w:right="-142"/>
        <w:jc w:val="center"/>
        <w:rPr>
          <w:rFonts w:cstheme="minorHAnsi"/>
          <w:color w:val="000000"/>
        </w:rPr>
      </w:pPr>
      <w:proofErr w:type="gramStart"/>
      <w:r w:rsidRPr="00500400">
        <w:rPr>
          <w:rFonts w:cstheme="minorHAnsi"/>
          <w:color w:val="000000"/>
        </w:rPr>
        <w:t>de</w:t>
      </w:r>
      <w:proofErr w:type="gramEnd"/>
      <w:r w:rsidRPr="00500400">
        <w:rPr>
          <w:rFonts w:cstheme="minorHAnsi"/>
          <w:color w:val="000000"/>
        </w:rPr>
        <w:t xml:space="preserve"> concentration molaire </w:t>
      </w:r>
      <w:r w:rsidRPr="00500400">
        <w:rPr>
          <w:rFonts w:cstheme="minorHAnsi"/>
          <w:b/>
          <w:color w:val="000000"/>
        </w:rPr>
        <w:t>c = 3,0</w:t>
      </w:r>
      <w:r w:rsidRPr="00500400">
        <w:rPr>
          <w:rFonts w:cstheme="minorHAnsi"/>
          <w:b/>
          <w:bCs/>
          <w:color w:val="000000"/>
        </w:rPr>
        <w:sym w:font="Symbol" w:char="F0B4"/>
      </w:r>
      <w:r w:rsidRPr="00500400">
        <w:rPr>
          <w:rFonts w:cstheme="minorHAnsi"/>
          <w:b/>
          <w:color w:val="000000"/>
        </w:rPr>
        <w:t>10</w:t>
      </w:r>
      <w:r w:rsidRPr="00500400">
        <w:rPr>
          <w:rFonts w:cstheme="minorHAnsi"/>
          <w:b/>
          <w:color w:val="000000"/>
          <w:vertAlign w:val="superscript"/>
        </w:rPr>
        <w:sym w:font="Symbol" w:char="F02D"/>
      </w:r>
      <w:r w:rsidRPr="00500400">
        <w:rPr>
          <w:rFonts w:cstheme="minorHAnsi"/>
          <w:b/>
          <w:color w:val="000000"/>
          <w:vertAlign w:val="superscript"/>
        </w:rPr>
        <w:t>3</w:t>
      </w:r>
      <w:r w:rsidRPr="00500400">
        <w:rPr>
          <w:rFonts w:cstheme="minorHAnsi"/>
          <w:b/>
          <w:color w:val="000000"/>
        </w:rPr>
        <w:t xml:space="preserve"> </w:t>
      </w:r>
      <w:proofErr w:type="spellStart"/>
      <w:r w:rsidRPr="00500400">
        <w:rPr>
          <w:rFonts w:cstheme="minorHAnsi"/>
          <w:b/>
          <w:color w:val="000000"/>
        </w:rPr>
        <w:t>mol.L</w:t>
      </w:r>
      <w:proofErr w:type="spellEnd"/>
      <w:r w:rsidRPr="00500400">
        <w:rPr>
          <w:rFonts w:cstheme="minorHAnsi"/>
          <w:b/>
          <w:bCs/>
          <w:color w:val="000000"/>
          <w:vertAlign w:val="superscript"/>
        </w:rPr>
        <w:sym w:font="Symbol" w:char="F02D"/>
      </w:r>
      <w:r w:rsidRPr="00500400">
        <w:rPr>
          <w:rFonts w:cstheme="minorHAnsi"/>
          <w:b/>
          <w:bCs/>
          <w:color w:val="000000"/>
          <w:vertAlign w:val="superscript"/>
        </w:rPr>
        <w:t>1</w:t>
      </w:r>
      <w:r w:rsidRPr="00500400">
        <w:rPr>
          <w:rFonts w:cstheme="minorHAnsi"/>
          <w:color w:val="000000"/>
        </w:rPr>
        <w:t xml:space="preserve"> </w:t>
      </w:r>
      <w:r w:rsidRPr="00500400">
        <w:rPr>
          <w:rFonts w:cstheme="minorHAnsi"/>
          <w:noProof/>
          <w:color w:val="000000"/>
        </w:rPr>
        <w:drawing>
          <wp:inline distT="0" distB="0" distL="0" distR="0" wp14:anchorId="5F3065EB" wp14:editId="25D02E21">
            <wp:extent cx="6134100" cy="3509066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0119" cy="3535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6DB8B1" w14:textId="77777777" w:rsidR="00E73A44" w:rsidRPr="00500400" w:rsidRDefault="00E73A44" w:rsidP="00E73A44">
      <w:pPr>
        <w:shd w:val="clear" w:color="auto" w:fill="FFFFFF"/>
        <w:ind w:left="-284" w:right="-142"/>
        <w:jc w:val="both"/>
        <w:rPr>
          <w:rFonts w:cstheme="minorHAnsi"/>
          <w:color w:val="000000"/>
        </w:rPr>
      </w:pPr>
    </w:p>
    <w:p w14:paraId="61534B9F" w14:textId="77777777" w:rsidR="00E73A44" w:rsidRPr="00925653" w:rsidRDefault="00E73A44" w:rsidP="00E73A44">
      <w:pPr>
        <w:shd w:val="clear" w:color="auto" w:fill="FFFFFF"/>
        <w:ind w:left="-284" w:right="-142"/>
        <w:jc w:val="both"/>
        <w:rPr>
          <w:rFonts w:cstheme="minorHAnsi"/>
          <w:color w:val="000000"/>
          <w:sz w:val="24"/>
          <w:szCs w:val="24"/>
        </w:rPr>
      </w:pPr>
      <w:r w:rsidRPr="00925653">
        <w:rPr>
          <w:rFonts w:cstheme="minorHAnsi"/>
          <w:color w:val="000000"/>
          <w:sz w:val="24"/>
          <w:szCs w:val="24"/>
        </w:rPr>
        <w:t xml:space="preserve">Masse molaire atomique de l’iode I : 127 </w:t>
      </w:r>
      <w:proofErr w:type="spellStart"/>
      <w:r w:rsidRPr="00925653">
        <w:rPr>
          <w:rFonts w:cstheme="minorHAnsi"/>
          <w:color w:val="000000"/>
          <w:sz w:val="24"/>
          <w:szCs w:val="24"/>
        </w:rPr>
        <w:t>g.mol</w:t>
      </w:r>
      <w:proofErr w:type="spellEnd"/>
      <w:r w:rsidRPr="00925653">
        <w:rPr>
          <w:rFonts w:cstheme="minorHAnsi"/>
          <w:bCs/>
          <w:color w:val="000000"/>
          <w:sz w:val="24"/>
          <w:szCs w:val="24"/>
          <w:vertAlign w:val="superscript"/>
        </w:rPr>
        <w:sym w:font="Symbol" w:char="F02D"/>
      </w:r>
      <w:r w:rsidRPr="00925653">
        <w:rPr>
          <w:rFonts w:cstheme="minorHAnsi"/>
          <w:bCs/>
          <w:color w:val="000000"/>
          <w:sz w:val="24"/>
          <w:szCs w:val="24"/>
          <w:vertAlign w:val="superscript"/>
        </w:rPr>
        <w:t>1</w:t>
      </w:r>
    </w:p>
    <w:p w14:paraId="5388ED20" w14:textId="77777777" w:rsidR="00E73A44" w:rsidRPr="00925653" w:rsidRDefault="00E73A44" w:rsidP="00E73A44">
      <w:pPr>
        <w:shd w:val="clear" w:color="auto" w:fill="FFFFFF"/>
        <w:ind w:left="-284" w:right="-142"/>
        <w:jc w:val="both"/>
        <w:rPr>
          <w:rFonts w:cstheme="minorHAnsi"/>
          <w:color w:val="000000"/>
          <w:sz w:val="24"/>
          <w:szCs w:val="24"/>
        </w:rPr>
      </w:pPr>
    </w:p>
    <w:p w14:paraId="46FDC0B6" w14:textId="77777777" w:rsidR="00E73A44" w:rsidRPr="00925653" w:rsidRDefault="00E73A44" w:rsidP="003B04DA">
      <w:pPr>
        <w:pStyle w:val="Paragraphedeliste"/>
        <w:numPr>
          <w:ilvl w:val="0"/>
          <w:numId w:val="1"/>
        </w:numPr>
        <w:shd w:val="clear" w:color="auto" w:fill="FFFFFF"/>
        <w:tabs>
          <w:tab w:val="left" w:pos="-284"/>
        </w:tabs>
        <w:ind w:right="-142"/>
        <w:rPr>
          <w:rFonts w:asciiTheme="minorHAnsi" w:hAnsiTheme="minorHAnsi" w:cstheme="minorHAnsi"/>
          <w:bCs/>
          <w:color w:val="000000"/>
        </w:rPr>
      </w:pPr>
      <w:r w:rsidRPr="00925653">
        <w:rPr>
          <w:rFonts w:asciiTheme="minorHAnsi" w:hAnsiTheme="minorHAnsi" w:cstheme="minorHAnsi"/>
          <w:bCs/>
          <w:color w:val="000000"/>
        </w:rPr>
        <w:t>Comment se nomme l’appareil utilisé pour réaliser le dosage colorimétrique de la solution ?</w:t>
      </w:r>
    </w:p>
    <w:p w14:paraId="42B65C07" w14:textId="539EC3C0" w:rsidR="00E73A44" w:rsidRPr="00925653" w:rsidRDefault="00E73A44" w:rsidP="003B04DA">
      <w:pPr>
        <w:pStyle w:val="Paragraphedeliste"/>
        <w:numPr>
          <w:ilvl w:val="0"/>
          <w:numId w:val="1"/>
        </w:numPr>
        <w:shd w:val="clear" w:color="auto" w:fill="FFFFFF"/>
        <w:tabs>
          <w:tab w:val="left" w:pos="709"/>
        </w:tabs>
        <w:ind w:right="-142"/>
        <w:rPr>
          <w:rFonts w:asciiTheme="minorHAnsi" w:hAnsiTheme="minorHAnsi" w:cstheme="minorHAnsi"/>
          <w:bCs/>
          <w:color w:val="000000"/>
        </w:rPr>
      </w:pPr>
      <w:r w:rsidRPr="00925653">
        <w:rPr>
          <w:rFonts w:asciiTheme="minorHAnsi" w:hAnsiTheme="minorHAnsi" w:cstheme="minorHAnsi"/>
          <w:bCs/>
          <w:color w:val="000000"/>
        </w:rPr>
        <w:t>On peut trouver expérimentalement un encadrement de la concentration en diiode de la solution S, sans utiliser l’appareil de la question 2. Expliquer brièvement la méthode.</w:t>
      </w:r>
    </w:p>
    <w:p w14:paraId="68F55201" w14:textId="7D7DB035" w:rsidR="00E73A44" w:rsidRPr="00925653" w:rsidRDefault="00E73A44" w:rsidP="003B04DA">
      <w:pPr>
        <w:pStyle w:val="Paragraphedeliste"/>
        <w:numPr>
          <w:ilvl w:val="0"/>
          <w:numId w:val="1"/>
        </w:numPr>
        <w:shd w:val="clear" w:color="auto" w:fill="FFFFFF"/>
        <w:tabs>
          <w:tab w:val="left" w:pos="709"/>
        </w:tabs>
        <w:ind w:right="-142"/>
        <w:rPr>
          <w:rFonts w:asciiTheme="minorHAnsi" w:hAnsiTheme="minorHAnsi" w:cstheme="minorHAnsi"/>
          <w:bCs/>
          <w:color w:val="000000"/>
        </w:rPr>
      </w:pPr>
      <w:r w:rsidRPr="00925653">
        <w:rPr>
          <w:rFonts w:asciiTheme="minorHAnsi" w:hAnsiTheme="minorHAnsi" w:cstheme="minorHAnsi"/>
          <w:bCs/>
          <w:color w:val="000000"/>
        </w:rPr>
        <w:t>Pourquoi lors de la mise en œuvre de cette méthode, faut-il que les récipients utilisés (tubes à essais ou béchers) soient tous identiques ?</w:t>
      </w:r>
    </w:p>
    <w:p w14:paraId="2657EBEC" w14:textId="77777777" w:rsidR="00E73A44" w:rsidRPr="00925653" w:rsidRDefault="00E73A44" w:rsidP="003B04DA">
      <w:pPr>
        <w:pStyle w:val="Paragraphedeliste"/>
        <w:numPr>
          <w:ilvl w:val="0"/>
          <w:numId w:val="1"/>
        </w:numPr>
        <w:shd w:val="clear" w:color="auto" w:fill="FFFFFF"/>
        <w:tabs>
          <w:tab w:val="left" w:pos="709"/>
        </w:tabs>
        <w:ind w:right="-142"/>
        <w:rPr>
          <w:rFonts w:asciiTheme="minorHAnsi" w:hAnsiTheme="minorHAnsi" w:cstheme="minorHAnsi"/>
          <w:bCs/>
          <w:color w:val="000000"/>
        </w:rPr>
      </w:pPr>
      <w:r w:rsidRPr="00925653">
        <w:rPr>
          <w:rFonts w:asciiTheme="minorHAnsi" w:hAnsiTheme="minorHAnsi" w:cstheme="minorHAnsi"/>
          <w:bCs/>
          <w:color w:val="000000"/>
        </w:rPr>
        <w:t>Rappeler la loi de Beer-Lambert en précisant soigneusement les unités.</w:t>
      </w:r>
    </w:p>
    <w:p w14:paraId="1602845E" w14:textId="77777777" w:rsidR="00E73A44" w:rsidRPr="00925653" w:rsidRDefault="00E73A44" w:rsidP="00E73A44">
      <w:pPr>
        <w:shd w:val="clear" w:color="auto" w:fill="FFFFFF"/>
        <w:tabs>
          <w:tab w:val="left" w:pos="709"/>
        </w:tabs>
        <w:ind w:left="-284" w:right="-142" w:hanging="709"/>
        <w:jc w:val="both"/>
        <w:rPr>
          <w:rFonts w:cstheme="minorHAnsi"/>
          <w:sz w:val="24"/>
          <w:szCs w:val="24"/>
        </w:rPr>
      </w:pPr>
    </w:p>
    <w:p w14:paraId="799CD67F" w14:textId="1226166D" w:rsidR="00E73A44" w:rsidRPr="00925653" w:rsidRDefault="00E73A44" w:rsidP="00E73A44">
      <w:pPr>
        <w:shd w:val="clear" w:color="auto" w:fill="FFFFFF"/>
        <w:tabs>
          <w:tab w:val="left" w:pos="2610"/>
        </w:tabs>
        <w:ind w:left="-284" w:right="-142" w:hanging="709"/>
        <w:jc w:val="both"/>
        <w:rPr>
          <w:rFonts w:cstheme="minorHAnsi"/>
          <w:b/>
          <w:bCs/>
          <w:color w:val="000000"/>
          <w:spacing w:val="1"/>
          <w:sz w:val="24"/>
          <w:szCs w:val="24"/>
        </w:rPr>
      </w:pPr>
      <w:r w:rsidRPr="00925653">
        <w:rPr>
          <w:rFonts w:cstheme="minorHAnsi"/>
          <w:b/>
          <w:bCs/>
          <w:color w:val="000000"/>
          <w:spacing w:val="4"/>
          <w:sz w:val="24"/>
          <w:szCs w:val="24"/>
        </w:rPr>
        <w:t>À l’aide de l’appareil de la question2, on mesure l’absorbance A</w:t>
      </w:r>
      <w:r w:rsidRPr="00925653">
        <w:rPr>
          <w:rFonts w:cstheme="minorHAnsi"/>
          <w:b/>
          <w:bCs/>
          <w:color w:val="000000"/>
          <w:spacing w:val="4"/>
          <w:sz w:val="24"/>
          <w:szCs w:val="24"/>
          <w:vertAlign w:val="subscript"/>
        </w:rPr>
        <w:t>i</w:t>
      </w:r>
      <w:r w:rsidRPr="00925653">
        <w:rPr>
          <w:rFonts w:cstheme="minorHAnsi"/>
          <w:b/>
          <w:bCs/>
          <w:color w:val="000000"/>
          <w:spacing w:val="4"/>
          <w:sz w:val="24"/>
          <w:szCs w:val="24"/>
        </w:rPr>
        <w:t xml:space="preserve"> de chaque solution</w:t>
      </w:r>
      <w:r w:rsidR="00925653" w:rsidRPr="00925653">
        <w:rPr>
          <w:rFonts w:cstheme="minorHAnsi"/>
          <w:b/>
          <w:bCs/>
          <w:color w:val="000000"/>
          <w:spacing w:val="4"/>
          <w:sz w:val="24"/>
          <w:szCs w:val="24"/>
        </w:rPr>
        <w:t xml:space="preserve"> </w:t>
      </w:r>
      <w:r w:rsidRPr="00925653">
        <w:rPr>
          <w:rFonts w:cstheme="minorHAnsi"/>
          <w:b/>
          <w:bCs/>
          <w:color w:val="000000"/>
          <w:spacing w:val="4"/>
          <w:sz w:val="24"/>
          <w:szCs w:val="24"/>
        </w:rPr>
        <w:t>D</w:t>
      </w:r>
      <w:r w:rsidRPr="00925653">
        <w:rPr>
          <w:rFonts w:cstheme="minorHAnsi"/>
          <w:b/>
          <w:bCs/>
          <w:color w:val="000000"/>
          <w:spacing w:val="4"/>
          <w:sz w:val="24"/>
          <w:szCs w:val="24"/>
          <w:vertAlign w:val="subscript"/>
        </w:rPr>
        <w:t>i</w:t>
      </w:r>
      <w:r w:rsidRPr="00925653">
        <w:rPr>
          <w:rFonts w:cstheme="minorHAnsi"/>
          <w:b/>
          <w:bCs/>
          <w:smallCaps/>
          <w:color w:val="000000"/>
          <w:spacing w:val="1"/>
          <w:sz w:val="24"/>
          <w:szCs w:val="24"/>
        </w:rPr>
        <w:t xml:space="preserve"> </w:t>
      </w:r>
      <w:r w:rsidRPr="00925653">
        <w:rPr>
          <w:rFonts w:cstheme="minorHAnsi"/>
          <w:b/>
          <w:bCs/>
          <w:color w:val="000000"/>
          <w:spacing w:val="1"/>
          <w:sz w:val="24"/>
          <w:szCs w:val="24"/>
        </w:rPr>
        <w:t>de diiode, puis celle de la solution S.</w:t>
      </w:r>
    </w:p>
    <w:p w14:paraId="2795E35A" w14:textId="77777777" w:rsidR="00E73A44" w:rsidRPr="00925653" w:rsidRDefault="00E73A44" w:rsidP="00E73A44">
      <w:pPr>
        <w:pStyle w:val="Paragraphedeliste"/>
        <w:widowControl w:val="0"/>
        <w:numPr>
          <w:ilvl w:val="0"/>
          <w:numId w:val="1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ind w:right="-142"/>
        <w:jc w:val="both"/>
        <w:rPr>
          <w:rFonts w:asciiTheme="minorHAnsi" w:hAnsiTheme="minorHAnsi" w:cstheme="minorHAnsi"/>
          <w:bCs/>
          <w:color w:val="000000"/>
          <w:spacing w:val="-4"/>
        </w:rPr>
      </w:pPr>
      <w:r w:rsidRPr="00925653">
        <w:rPr>
          <w:rFonts w:asciiTheme="minorHAnsi" w:hAnsiTheme="minorHAnsi" w:cstheme="minorHAnsi"/>
          <w:bCs/>
          <w:color w:val="000000"/>
          <w:spacing w:val="2"/>
        </w:rPr>
        <w:t xml:space="preserve">Donner la valeur d’une longueur d’onde qui vous paraît bien appropriée pour ces </w:t>
      </w:r>
      <w:r w:rsidRPr="00925653">
        <w:rPr>
          <w:rFonts w:asciiTheme="minorHAnsi" w:hAnsiTheme="minorHAnsi" w:cstheme="minorHAnsi"/>
          <w:bCs/>
          <w:color w:val="000000"/>
          <w:spacing w:val="1"/>
        </w:rPr>
        <w:t>mesures. Justifier brièvement.</w:t>
      </w:r>
    </w:p>
    <w:p w14:paraId="3C3FB2C9" w14:textId="77777777" w:rsidR="00E73A44" w:rsidRPr="00925653" w:rsidRDefault="00E73A44" w:rsidP="00E73A44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ind w:left="-284" w:right="-142"/>
        <w:jc w:val="both"/>
        <w:rPr>
          <w:rFonts w:cstheme="minorHAnsi"/>
          <w:b/>
          <w:bCs/>
          <w:color w:val="000000"/>
          <w:spacing w:val="-4"/>
          <w:sz w:val="24"/>
          <w:szCs w:val="24"/>
        </w:rPr>
      </w:pPr>
    </w:p>
    <w:p w14:paraId="72BAA09C" w14:textId="77777777" w:rsidR="00E73A44" w:rsidRPr="00925653" w:rsidRDefault="00E73A44" w:rsidP="00E73A44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ind w:left="-284" w:right="-142"/>
        <w:jc w:val="both"/>
        <w:rPr>
          <w:rFonts w:cstheme="minorHAnsi"/>
          <w:b/>
          <w:bCs/>
          <w:color w:val="000000"/>
          <w:spacing w:val="-3"/>
          <w:sz w:val="24"/>
          <w:szCs w:val="24"/>
        </w:rPr>
      </w:pPr>
      <w:r w:rsidRPr="00925653">
        <w:rPr>
          <w:rFonts w:cstheme="minorHAnsi"/>
          <w:b/>
          <w:bCs/>
          <w:color w:val="000000"/>
          <w:spacing w:val="-3"/>
          <w:sz w:val="24"/>
          <w:szCs w:val="24"/>
        </w:rPr>
        <w:t>Expérimentalement, on obtient les résultats suivants en faisant des dilutions successives d’une solution D</w:t>
      </w:r>
      <w:r w:rsidRPr="00925653">
        <w:rPr>
          <w:rFonts w:cstheme="minorHAnsi"/>
          <w:b/>
          <w:bCs/>
          <w:color w:val="000000"/>
          <w:spacing w:val="-3"/>
          <w:sz w:val="24"/>
          <w:szCs w:val="24"/>
          <w:vertAlign w:val="subscript"/>
        </w:rPr>
        <w:t>o</w:t>
      </w:r>
      <w:r w:rsidRPr="00925653">
        <w:rPr>
          <w:rFonts w:cstheme="minorHAnsi"/>
          <w:b/>
          <w:bCs/>
          <w:color w:val="000000"/>
          <w:spacing w:val="-3"/>
          <w:sz w:val="24"/>
          <w:szCs w:val="24"/>
        </w:rPr>
        <w:t xml:space="preserve"> de teinture de diiode de concentration connue C=1000 µmol/L.</w:t>
      </w:r>
    </w:p>
    <w:p w14:paraId="7CB06778" w14:textId="77777777" w:rsidR="00E73A44" w:rsidRPr="00925653" w:rsidRDefault="00E73A44" w:rsidP="00E73A44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ind w:left="-284" w:right="-142"/>
        <w:jc w:val="both"/>
        <w:rPr>
          <w:rFonts w:cstheme="minorHAnsi"/>
          <w:b/>
          <w:bCs/>
          <w:color w:val="000000"/>
          <w:spacing w:val="-5"/>
          <w:sz w:val="24"/>
          <w:szCs w:val="24"/>
        </w:rPr>
      </w:pPr>
      <w:r w:rsidRPr="00925653">
        <w:rPr>
          <w:rFonts w:cstheme="minorHAnsi"/>
          <w:b/>
          <w:bCs/>
          <w:color w:val="000000"/>
          <w:spacing w:val="-3"/>
          <w:sz w:val="24"/>
          <w:szCs w:val="24"/>
        </w:rPr>
        <w:t>On prépare à chaque dilution 50mL de solution fille.</w:t>
      </w:r>
    </w:p>
    <w:tbl>
      <w:tblPr>
        <w:tblW w:w="915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38"/>
        <w:gridCol w:w="835"/>
        <w:gridCol w:w="662"/>
        <w:gridCol w:w="720"/>
        <w:gridCol w:w="734"/>
        <w:gridCol w:w="662"/>
        <w:gridCol w:w="799"/>
      </w:tblGrid>
      <w:tr w:rsidR="00E73A44" w:rsidRPr="00925653" w14:paraId="3D7229CF" w14:textId="77777777" w:rsidTr="00925653">
        <w:trPr>
          <w:trHeight w:hRule="exact" w:val="403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B70E3E4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color w:val="000000"/>
                <w:spacing w:val="-3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pacing w:val="-3"/>
                <w:sz w:val="24"/>
                <w:szCs w:val="24"/>
              </w:rPr>
              <w:t>Nom de la solution de teinture de diiode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4E36B1D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z w:val="24"/>
                <w:szCs w:val="24"/>
              </w:rPr>
              <w:t>D</w:t>
            </w:r>
            <w:r w:rsidRPr="00925653">
              <w:rPr>
                <w:rFonts w:cstheme="minorHAnsi"/>
                <w:color w:val="000000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390DD60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z w:val="24"/>
                <w:szCs w:val="24"/>
              </w:rPr>
              <w:t>D</w:t>
            </w:r>
            <w:r w:rsidRPr="00925653">
              <w:rPr>
                <w:rFonts w:cstheme="minorHAnsi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7897B4E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z w:val="24"/>
                <w:szCs w:val="24"/>
              </w:rPr>
              <w:t>D</w:t>
            </w:r>
            <w:r w:rsidRPr="00925653">
              <w:rPr>
                <w:rFonts w:cstheme="minorHAnsi"/>
                <w:color w:val="00000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04C0121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z w:val="24"/>
                <w:szCs w:val="24"/>
              </w:rPr>
              <w:t>D</w:t>
            </w:r>
            <w:r w:rsidRPr="00925653">
              <w:rPr>
                <w:rFonts w:cstheme="minorHAnsi"/>
                <w:color w:val="00000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ED425C1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z w:val="24"/>
                <w:szCs w:val="24"/>
              </w:rPr>
              <w:t>D</w:t>
            </w:r>
            <w:r w:rsidRPr="00925653">
              <w:rPr>
                <w:rFonts w:cstheme="minorHAnsi"/>
                <w:color w:val="000000"/>
                <w:sz w:val="24"/>
                <w:szCs w:val="24"/>
                <w:vertAlign w:val="subscript"/>
              </w:rPr>
              <w:t>5</w:t>
            </w:r>
            <w:r w:rsidRPr="00925653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BB943FD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color w:val="000000"/>
                <w:spacing w:val="-15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pacing w:val="-15"/>
                <w:sz w:val="24"/>
                <w:szCs w:val="24"/>
              </w:rPr>
              <w:t>D</w:t>
            </w:r>
            <w:r w:rsidRPr="00925653">
              <w:rPr>
                <w:rFonts w:cstheme="minorHAnsi"/>
                <w:color w:val="000000"/>
                <w:spacing w:val="-15"/>
                <w:sz w:val="24"/>
                <w:szCs w:val="24"/>
                <w:vertAlign w:val="subscript"/>
              </w:rPr>
              <w:t>o</w:t>
            </w:r>
          </w:p>
        </w:tc>
      </w:tr>
      <w:tr w:rsidR="00E73A44" w:rsidRPr="00925653" w14:paraId="0710048B" w14:textId="77777777" w:rsidTr="00925653">
        <w:trPr>
          <w:trHeight w:hRule="exact" w:val="403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FBACF6D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pacing w:val="-3"/>
                <w:sz w:val="24"/>
                <w:szCs w:val="24"/>
              </w:rPr>
              <w:t xml:space="preserve">Concentration C de la solution en </w:t>
            </w:r>
            <w:proofErr w:type="gramStart"/>
            <w:r w:rsidRPr="00925653">
              <w:rPr>
                <w:rFonts w:cstheme="minorHAnsi"/>
                <w:color w:val="000000"/>
                <w:spacing w:val="-3"/>
                <w:sz w:val="24"/>
                <w:szCs w:val="24"/>
              </w:rPr>
              <w:t>µ</w:t>
            </w:r>
            <w:proofErr w:type="spellStart"/>
            <w:r w:rsidRPr="00925653">
              <w:rPr>
                <w:rFonts w:cstheme="minorHAnsi"/>
                <w:color w:val="000000"/>
                <w:spacing w:val="-3"/>
                <w:sz w:val="24"/>
                <w:szCs w:val="24"/>
              </w:rPr>
              <w:t>mol.L</w:t>
            </w:r>
            <w:proofErr w:type="spellEnd"/>
            <w:proofErr w:type="gramEnd"/>
            <w:r w:rsidRPr="00925653">
              <w:rPr>
                <w:rFonts w:cstheme="minorHAnsi"/>
                <w:bCs/>
                <w:color w:val="000000"/>
                <w:spacing w:val="-3"/>
                <w:sz w:val="24"/>
                <w:szCs w:val="24"/>
                <w:vertAlign w:val="superscript"/>
              </w:rPr>
              <w:sym w:font="Symbol" w:char="F02D"/>
            </w:r>
            <w:r w:rsidRPr="00925653">
              <w:rPr>
                <w:rFonts w:cstheme="minorHAnsi"/>
                <w:bCs/>
                <w:color w:val="000000"/>
                <w:spacing w:val="-3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CB471A6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z w:val="24"/>
                <w:szCs w:val="24"/>
              </w:rPr>
              <w:t>50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178BA1B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F887E9E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z w:val="24"/>
                <w:szCs w:val="24"/>
              </w:rPr>
              <w:t>250</w:t>
            </w: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26E40F3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z w:val="24"/>
                <w:szCs w:val="24"/>
              </w:rPr>
              <w:t>500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ABE840A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z w:val="24"/>
                <w:szCs w:val="24"/>
              </w:rPr>
              <w:t>750</w:t>
            </w:r>
          </w:p>
        </w:tc>
        <w:tc>
          <w:tcPr>
            <w:tcW w:w="7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9DC64B4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pacing w:val="-15"/>
                <w:sz w:val="24"/>
                <w:szCs w:val="24"/>
              </w:rPr>
              <w:t>1000</w:t>
            </w:r>
          </w:p>
        </w:tc>
      </w:tr>
      <w:tr w:rsidR="00E73A44" w:rsidRPr="00925653" w14:paraId="2715E5E6" w14:textId="77777777" w:rsidTr="00925653">
        <w:trPr>
          <w:trHeight w:hRule="exact" w:val="403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C8AEFFD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color w:val="000000"/>
                <w:spacing w:val="-3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pacing w:val="-3"/>
                <w:sz w:val="24"/>
                <w:szCs w:val="24"/>
              </w:rPr>
              <w:t xml:space="preserve">Volume en </w:t>
            </w:r>
            <w:proofErr w:type="spellStart"/>
            <w:r w:rsidRPr="00925653">
              <w:rPr>
                <w:rFonts w:cstheme="minorHAnsi"/>
                <w:color w:val="000000"/>
                <w:spacing w:val="-3"/>
                <w:sz w:val="24"/>
                <w:szCs w:val="24"/>
              </w:rPr>
              <w:t>mL</w:t>
            </w:r>
            <w:proofErr w:type="spellEnd"/>
            <w:r w:rsidRPr="00925653">
              <w:rPr>
                <w:rFonts w:cstheme="minorHAnsi"/>
                <w:color w:val="000000"/>
                <w:spacing w:val="-3"/>
                <w:sz w:val="24"/>
                <w:szCs w:val="24"/>
              </w:rPr>
              <w:t xml:space="preserve"> à prélever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92565D2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AC009DF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4478F05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84698F1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7664592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987BACC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color w:val="000000"/>
                <w:spacing w:val="-15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pacing w:val="-15"/>
                <w:sz w:val="24"/>
                <w:szCs w:val="24"/>
              </w:rPr>
              <w:t>50</w:t>
            </w:r>
          </w:p>
        </w:tc>
      </w:tr>
      <w:tr w:rsidR="00E73A44" w:rsidRPr="00925653" w14:paraId="3B235D25" w14:textId="77777777" w:rsidTr="00925653">
        <w:trPr>
          <w:trHeight w:hRule="exact" w:val="396"/>
        </w:trPr>
        <w:tc>
          <w:tcPr>
            <w:tcW w:w="47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E216E77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pacing w:val="-1"/>
                <w:sz w:val="24"/>
                <w:szCs w:val="24"/>
              </w:rPr>
              <w:t>Absorbance A de la solution</w:t>
            </w:r>
          </w:p>
        </w:tc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39790C4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pacing w:val="-14"/>
                <w:sz w:val="24"/>
                <w:szCs w:val="24"/>
              </w:rPr>
              <w:t>0,041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8997842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pacing w:val="-9"/>
                <w:sz w:val="24"/>
                <w:szCs w:val="24"/>
              </w:rPr>
              <w:t>0,10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2A759A4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pacing w:val="-9"/>
                <w:sz w:val="24"/>
                <w:szCs w:val="24"/>
              </w:rPr>
              <w:t>0,22</w:t>
            </w: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9269E01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pacing w:val="-7"/>
                <w:sz w:val="24"/>
                <w:szCs w:val="24"/>
              </w:rPr>
              <w:t>0,46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9885366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pacing w:val="-9"/>
                <w:sz w:val="24"/>
                <w:szCs w:val="24"/>
              </w:rPr>
              <w:t>0,70</w:t>
            </w:r>
          </w:p>
        </w:tc>
        <w:tc>
          <w:tcPr>
            <w:tcW w:w="7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DF42B07" w14:textId="77777777" w:rsidR="00E73A44" w:rsidRPr="00925653" w:rsidRDefault="00E73A44" w:rsidP="00B77D1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284" w:right="-142"/>
              <w:jc w:val="center"/>
              <w:rPr>
                <w:rFonts w:cstheme="minorHAnsi"/>
                <w:sz w:val="24"/>
                <w:szCs w:val="24"/>
              </w:rPr>
            </w:pPr>
            <w:r w:rsidRPr="00925653">
              <w:rPr>
                <w:rFonts w:cstheme="minorHAnsi"/>
                <w:color w:val="000000"/>
                <w:spacing w:val="-9"/>
                <w:sz w:val="24"/>
                <w:szCs w:val="24"/>
              </w:rPr>
              <w:t>0,87</w:t>
            </w:r>
          </w:p>
        </w:tc>
      </w:tr>
    </w:tbl>
    <w:p w14:paraId="56B937B8" w14:textId="77777777" w:rsidR="00E73A44" w:rsidRPr="00925653" w:rsidRDefault="00E73A44" w:rsidP="00E73A44">
      <w:pPr>
        <w:widowControl w:val="0"/>
        <w:shd w:val="clear" w:color="auto" w:fill="FFFFFF"/>
        <w:autoSpaceDE w:val="0"/>
        <w:autoSpaceDN w:val="0"/>
        <w:adjustRightInd w:val="0"/>
        <w:ind w:left="-284" w:right="-142"/>
        <w:jc w:val="both"/>
        <w:rPr>
          <w:rFonts w:cstheme="minorHAnsi"/>
          <w:color w:val="000000"/>
          <w:spacing w:val="1"/>
          <w:sz w:val="24"/>
          <w:szCs w:val="24"/>
        </w:rPr>
      </w:pPr>
    </w:p>
    <w:p w14:paraId="1A9B8189" w14:textId="77777777" w:rsidR="00E73A44" w:rsidRPr="00925653" w:rsidRDefault="00E73A44" w:rsidP="00E73A44">
      <w:pPr>
        <w:widowControl w:val="0"/>
        <w:shd w:val="clear" w:color="auto" w:fill="FFFFFF"/>
        <w:autoSpaceDE w:val="0"/>
        <w:autoSpaceDN w:val="0"/>
        <w:adjustRightInd w:val="0"/>
        <w:ind w:left="-284" w:right="-142"/>
        <w:jc w:val="both"/>
        <w:rPr>
          <w:rFonts w:cstheme="minorHAnsi"/>
          <w:b/>
          <w:bCs/>
          <w:color w:val="000000"/>
          <w:spacing w:val="1"/>
          <w:sz w:val="24"/>
          <w:szCs w:val="24"/>
        </w:rPr>
      </w:pPr>
      <w:r w:rsidRPr="00925653">
        <w:rPr>
          <w:rFonts w:cstheme="minorHAnsi"/>
          <w:b/>
          <w:bCs/>
          <w:color w:val="000000"/>
          <w:spacing w:val="1"/>
          <w:sz w:val="24"/>
          <w:szCs w:val="24"/>
        </w:rPr>
        <w:t>Absorbance de la solution diluée S : A = 0,78.</w:t>
      </w:r>
    </w:p>
    <w:p w14:paraId="5AC529A1" w14:textId="77777777" w:rsidR="00E73A44" w:rsidRPr="00925653" w:rsidRDefault="00E73A44" w:rsidP="00E73A44">
      <w:pPr>
        <w:widowControl w:val="0"/>
        <w:shd w:val="clear" w:color="auto" w:fill="FFFFFF"/>
        <w:autoSpaceDE w:val="0"/>
        <w:autoSpaceDN w:val="0"/>
        <w:adjustRightInd w:val="0"/>
        <w:ind w:left="-284" w:right="-142"/>
        <w:jc w:val="both"/>
        <w:rPr>
          <w:rFonts w:cstheme="minorHAnsi"/>
          <w:color w:val="000000"/>
          <w:spacing w:val="1"/>
          <w:sz w:val="24"/>
          <w:szCs w:val="24"/>
        </w:rPr>
      </w:pPr>
    </w:p>
    <w:p w14:paraId="58DADC8E" w14:textId="77777777" w:rsidR="00E73A44" w:rsidRPr="00925653" w:rsidRDefault="00E73A44" w:rsidP="00E73A44">
      <w:pPr>
        <w:pStyle w:val="Paragraphedeliste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ind w:right="-142"/>
        <w:jc w:val="both"/>
        <w:rPr>
          <w:rFonts w:asciiTheme="minorHAnsi" w:hAnsiTheme="minorHAnsi" w:cstheme="minorHAnsi"/>
          <w:bCs/>
          <w:color w:val="000000"/>
          <w:spacing w:val="1"/>
        </w:rPr>
      </w:pPr>
      <w:r w:rsidRPr="00925653">
        <w:rPr>
          <w:rFonts w:asciiTheme="minorHAnsi" w:hAnsiTheme="minorHAnsi" w:cstheme="minorHAnsi"/>
          <w:bCs/>
          <w:color w:val="000000"/>
          <w:spacing w:val="1"/>
        </w:rPr>
        <w:t xml:space="preserve">Calculer les différents volumes à prélever de la solution </w:t>
      </w:r>
      <w:proofErr w:type="gramStart"/>
      <w:r w:rsidRPr="00925653">
        <w:rPr>
          <w:rFonts w:asciiTheme="minorHAnsi" w:hAnsiTheme="minorHAnsi" w:cstheme="minorHAnsi"/>
          <w:bCs/>
          <w:color w:val="000000"/>
          <w:spacing w:val="1"/>
        </w:rPr>
        <w:t>D</w:t>
      </w:r>
      <w:r w:rsidRPr="00925653">
        <w:rPr>
          <w:rFonts w:asciiTheme="minorHAnsi" w:hAnsiTheme="minorHAnsi" w:cstheme="minorHAnsi"/>
          <w:bCs/>
          <w:color w:val="000000"/>
          <w:spacing w:val="1"/>
          <w:vertAlign w:val="subscript"/>
        </w:rPr>
        <w:t>o</w:t>
      </w:r>
      <w:r w:rsidRPr="00925653">
        <w:rPr>
          <w:rFonts w:asciiTheme="minorHAnsi" w:hAnsiTheme="minorHAnsi" w:cstheme="minorHAnsi"/>
          <w:bCs/>
          <w:color w:val="000000"/>
          <w:spacing w:val="1"/>
        </w:rPr>
        <w:t xml:space="preserve"> .</w:t>
      </w:r>
      <w:proofErr w:type="gramEnd"/>
      <w:r w:rsidRPr="00925653">
        <w:rPr>
          <w:rFonts w:asciiTheme="minorHAnsi" w:hAnsiTheme="minorHAnsi" w:cstheme="minorHAnsi"/>
          <w:bCs/>
          <w:color w:val="000000"/>
          <w:spacing w:val="1"/>
        </w:rPr>
        <w:t xml:space="preserve"> Vous ne détaillerez qu’un seul calcul pour la solution D</w:t>
      </w:r>
      <w:r w:rsidRPr="00925653">
        <w:rPr>
          <w:rFonts w:asciiTheme="minorHAnsi" w:hAnsiTheme="minorHAnsi" w:cstheme="minorHAnsi"/>
          <w:bCs/>
          <w:color w:val="000000"/>
          <w:spacing w:val="1"/>
          <w:vertAlign w:val="subscript"/>
        </w:rPr>
        <w:t>1</w:t>
      </w:r>
      <w:r w:rsidRPr="00925653">
        <w:rPr>
          <w:rFonts w:asciiTheme="minorHAnsi" w:hAnsiTheme="minorHAnsi" w:cstheme="minorHAnsi"/>
          <w:bCs/>
          <w:color w:val="000000"/>
          <w:spacing w:val="1"/>
        </w:rPr>
        <w:t xml:space="preserve"> puis vous remplirez directement le tableau (à refaire sur votre copie). </w:t>
      </w:r>
    </w:p>
    <w:p w14:paraId="5F4C0FF9" w14:textId="77777777" w:rsidR="00E73A44" w:rsidRPr="00925653" w:rsidRDefault="00E73A44" w:rsidP="00E73A44">
      <w:pPr>
        <w:widowControl w:val="0"/>
        <w:shd w:val="clear" w:color="auto" w:fill="FFFFFF"/>
        <w:autoSpaceDE w:val="0"/>
        <w:autoSpaceDN w:val="0"/>
        <w:adjustRightInd w:val="0"/>
        <w:ind w:left="-284" w:right="-142"/>
        <w:jc w:val="both"/>
        <w:rPr>
          <w:rFonts w:cstheme="minorHAnsi"/>
          <w:bCs/>
          <w:sz w:val="24"/>
          <w:szCs w:val="24"/>
        </w:rPr>
      </w:pPr>
    </w:p>
    <w:p w14:paraId="040D9BE0" w14:textId="77777777" w:rsidR="00E73A44" w:rsidRPr="00925653" w:rsidRDefault="00E73A44" w:rsidP="00E73A44">
      <w:pPr>
        <w:pStyle w:val="Paragraphedeliste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ind w:right="-142"/>
        <w:jc w:val="both"/>
        <w:rPr>
          <w:rFonts w:asciiTheme="minorHAnsi" w:hAnsiTheme="minorHAnsi" w:cstheme="minorHAnsi"/>
          <w:bCs/>
          <w:color w:val="000000"/>
          <w:spacing w:val="1"/>
        </w:rPr>
      </w:pPr>
      <w:r w:rsidRPr="00925653">
        <w:rPr>
          <w:rFonts w:asciiTheme="minorHAnsi" w:hAnsiTheme="minorHAnsi" w:cstheme="minorHAnsi"/>
          <w:bCs/>
          <w:color w:val="000000"/>
          <w:spacing w:val="1"/>
        </w:rPr>
        <w:t>Tracer la courbe A=f(C). Cette courbe est-elle compatible avec la loi de Beer-Lambert ? Justifier rapidement.</w:t>
      </w:r>
    </w:p>
    <w:p w14:paraId="1921A0BE" w14:textId="77777777" w:rsidR="00E73A44" w:rsidRPr="00925653" w:rsidRDefault="00E73A44" w:rsidP="00E73A44">
      <w:pPr>
        <w:widowControl w:val="0"/>
        <w:shd w:val="clear" w:color="auto" w:fill="FFFFFF"/>
        <w:autoSpaceDE w:val="0"/>
        <w:autoSpaceDN w:val="0"/>
        <w:adjustRightInd w:val="0"/>
        <w:ind w:left="-284" w:right="-142"/>
        <w:jc w:val="both"/>
        <w:rPr>
          <w:rFonts w:cstheme="minorHAnsi"/>
          <w:bCs/>
          <w:sz w:val="24"/>
          <w:szCs w:val="24"/>
        </w:rPr>
      </w:pPr>
    </w:p>
    <w:p w14:paraId="3A204DA0" w14:textId="77777777" w:rsidR="00E73A44" w:rsidRPr="00925653" w:rsidRDefault="00E73A44" w:rsidP="00E73A44">
      <w:pPr>
        <w:pStyle w:val="Paragraphedeliste"/>
        <w:widowControl w:val="0"/>
        <w:numPr>
          <w:ilvl w:val="0"/>
          <w:numId w:val="1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ind w:right="-142"/>
        <w:jc w:val="both"/>
        <w:rPr>
          <w:rFonts w:asciiTheme="minorHAnsi" w:hAnsiTheme="minorHAnsi" w:cstheme="minorHAnsi"/>
          <w:bCs/>
          <w:color w:val="000000"/>
        </w:rPr>
      </w:pPr>
      <w:r w:rsidRPr="00925653">
        <w:rPr>
          <w:rFonts w:asciiTheme="minorHAnsi" w:hAnsiTheme="minorHAnsi" w:cstheme="minorHAnsi"/>
          <w:bCs/>
          <w:color w:val="000000"/>
          <w:spacing w:val="7"/>
        </w:rPr>
        <w:t xml:space="preserve">Déterminer graphiquement la concentration molaire </w:t>
      </w:r>
      <w:proofErr w:type="spellStart"/>
      <w:r w:rsidRPr="00925653">
        <w:rPr>
          <w:rFonts w:asciiTheme="minorHAnsi" w:hAnsiTheme="minorHAnsi" w:cstheme="minorHAnsi"/>
          <w:bCs/>
          <w:color w:val="000000"/>
          <w:spacing w:val="7"/>
        </w:rPr>
        <w:t>C</w:t>
      </w:r>
      <w:r w:rsidRPr="00925653">
        <w:rPr>
          <w:rFonts w:asciiTheme="minorHAnsi" w:hAnsiTheme="minorHAnsi" w:cstheme="minorHAnsi"/>
          <w:bCs/>
          <w:color w:val="000000"/>
          <w:spacing w:val="7"/>
          <w:vertAlign w:val="subscript"/>
        </w:rPr>
        <w:t>S</w:t>
      </w:r>
      <w:r w:rsidRPr="00925653">
        <w:rPr>
          <w:rFonts w:asciiTheme="minorHAnsi" w:hAnsiTheme="minorHAnsi" w:cstheme="minorHAnsi"/>
          <w:bCs/>
          <w:color w:val="000000"/>
          <w:spacing w:val="7"/>
        </w:rPr>
        <w:t>.</w:t>
      </w:r>
      <w:r w:rsidRPr="00925653">
        <w:rPr>
          <w:rFonts w:asciiTheme="minorHAnsi" w:hAnsiTheme="minorHAnsi" w:cstheme="minorHAnsi"/>
          <w:bCs/>
          <w:color w:val="000000"/>
          <w:spacing w:val="7"/>
          <w:vertAlign w:val="subscript"/>
        </w:rPr>
        <w:t>exp</w:t>
      </w:r>
      <w:proofErr w:type="spellEnd"/>
      <w:r w:rsidRPr="00925653">
        <w:rPr>
          <w:rFonts w:asciiTheme="minorHAnsi" w:hAnsiTheme="minorHAnsi" w:cstheme="minorHAnsi"/>
          <w:bCs/>
          <w:color w:val="000000"/>
          <w:spacing w:val="7"/>
        </w:rPr>
        <w:t xml:space="preserve"> en diiode de la             s</w:t>
      </w:r>
      <w:r w:rsidRPr="00925653">
        <w:rPr>
          <w:rFonts w:asciiTheme="minorHAnsi" w:hAnsiTheme="minorHAnsi" w:cstheme="minorHAnsi"/>
          <w:bCs/>
          <w:color w:val="000000"/>
          <w:spacing w:val="5"/>
        </w:rPr>
        <w:t xml:space="preserve">olution S diluée. En déduire la concentration molaire </w:t>
      </w:r>
      <w:proofErr w:type="spellStart"/>
      <w:r w:rsidRPr="00925653">
        <w:rPr>
          <w:rFonts w:asciiTheme="minorHAnsi" w:hAnsiTheme="minorHAnsi" w:cstheme="minorHAnsi"/>
          <w:bCs/>
          <w:color w:val="000000"/>
          <w:spacing w:val="5"/>
        </w:rPr>
        <w:t>C</w:t>
      </w:r>
      <w:r w:rsidRPr="00925653">
        <w:rPr>
          <w:rFonts w:asciiTheme="minorHAnsi" w:hAnsiTheme="minorHAnsi" w:cstheme="minorHAnsi"/>
          <w:bCs/>
          <w:color w:val="000000"/>
          <w:spacing w:val="5"/>
          <w:vertAlign w:val="subscript"/>
        </w:rPr>
        <w:t>exp</w:t>
      </w:r>
      <w:proofErr w:type="spellEnd"/>
      <w:r w:rsidRPr="00925653">
        <w:rPr>
          <w:rFonts w:asciiTheme="minorHAnsi" w:hAnsiTheme="minorHAnsi" w:cstheme="minorHAnsi"/>
          <w:bCs/>
          <w:color w:val="000000"/>
          <w:spacing w:val="5"/>
        </w:rPr>
        <w:t xml:space="preserve"> en diiode de la teinture </w:t>
      </w:r>
      <w:r w:rsidRPr="00925653">
        <w:rPr>
          <w:rFonts w:asciiTheme="minorHAnsi" w:hAnsiTheme="minorHAnsi" w:cstheme="minorHAnsi"/>
          <w:bCs/>
          <w:color w:val="000000"/>
        </w:rPr>
        <w:t>d’iode officinale Bétadine.</w:t>
      </w:r>
    </w:p>
    <w:p w14:paraId="044EBA3C" w14:textId="77777777" w:rsidR="00E73A44" w:rsidRPr="00925653" w:rsidRDefault="00E73A44" w:rsidP="00E73A44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ind w:left="-284" w:right="-142"/>
        <w:jc w:val="both"/>
        <w:rPr>
          <w:rFonts w:cstheme="minorHAnsi"/>
          <w:bCs/>
          <w:sz w:val="24"/>
          <w:szCs w:val="24"/>
        </w:rPr>
      </w:pPr>
    </w:p>
    <w:p w14:paraId="5B4B51BC" w14:textId="77777777" w:rsidR="00E73A44" w:rsidRPr="00925653" w:rsidRDefault="00E73A44" w:rsidP="00E73A44">
      <w:pPr>
        <w:pStyle w:val="Paragraphedeliste"/>
        <w:widowControl w:val="0"/>
        <w:shd w:val="clear" w:color="auto" w:fill="FFFFFF"/>
        <w:tabs>
          <w:tab w:val="left" w:pos="142"/>
        </w:tabs>
        <w:autoSpaceDE w:val="0"/>
        <w:autoSpaceDN w:val="0"/>
        <w:adjustRightInd w:val="0"/>
        <w:ind w:left="-851" w:right="-142"/>
        <w:jc w:val="both"/>
        <w:rPr>
          <w:rFonts w:asciiTheme="minorHAnsi" w:hAnsiTheme="minorHAnsi" w:cstheme="minorHAnsi"/>
          <w:b/>
          <w:bCs/>
          <w:color w:val="000000"/>
          <w:spacing w:val="1"/>
        </w:rPr>
      </w:pPr>
      <w:r w:rsidRPr="00925653">
        <w:rPr>
          <w:rFonts w:asciiTheme="minorHAnsi" w:hAnsiTheme="minorHAnsi" w:cstheme="minorHAnsi"/>
          <w:b/>
          <w:bCs/>
          <w:color w:val="000000"/>
          <w:spacing w:val="3"/>
        </w:rPr>
        <w:t xml:space="preserve">La teinture d’iode officinale est étiquetée à 5,0 % en masse de diiode. Sa masse </w:t>
      </w:r>
      <w:r w:rsidRPr="00925653">
        <w:rPr>
          <w:rFonts w:asciiTheme="minorHAnsi" w:hAnsiTheme="minorHAnsi" w:cstheme="minorHAnsi"/>
          <w:b/>
          <w:bCs/>
          <w:color w:val="000000"/>
          <w:spacing w:val="1"/>
        </w:rPr>
        <w:t xml:space="preserve">volumique est </w:t>
      </w:r>
      <w:r w:rsidRPr="00925653">
        <w:rPr>
          <w:rFonts w:asciiTheme="minorHAnsi" w:hAnsiTheme="minorHAnsi" w:cstheme="minorHAnsi"/>
          <w:b/>
          <w:bCs/>
          <w:color w:val="000000"/>
          <w:spacing w:val="1"/>
        </w:rPr>
        <w:t></w:t>
      </w:r>
      <w:r w:rsidRPr="00925653">
        <w:rPr>
          <w:rFonts w:asciiTheme="minorHAnsi" w:hAnsiTheme="minorHAnsi" w:cstheme="minorHAnsi"/>
          <w:b/>
          <w:bCs/>
          <w:color w:val="000000"/>
          <w:spacing w:val="1"/>
        </w:rPr>
        <w:t>= 9,0</w:t>
      </w:r>
      <w:r w:rsidRPr="00925653">
        <w:rPr>
          <w:rFonts w:asciiTheme="minorHAnsi" w:hAnsiTheme="minorHAnsi" w:cstheme="minorHAnsi"/>
          <w:b/>
          <w:bCs/>
          <w:spacing w:val="1"/>
        </w:rPr>
        <w:sym w:font="Symbol" w:char="F0B4"/>
      </w:r>
      <w:r w:rsidRPr="00925653">
        <w:rPr>
          <w:rFonts w:asciiTheme="minorHAnsi" w:hAnsiTheme="minorHAnsi" w:cstheme="minorHAnsi"/>
          <w:b/>
          <w:bCs/>
          <w:color w:val="000000"/>
          <w:spacing w:val="1"/>
        </w:rPr>
        <w:t>10</w:t>
      </w:r>
      <w:r w:rsidRPr="00925653">
        <w:rPr>
          <w:rFonts w:asciiTheme="minorHAnsi" w:hAnsiTheme="minorHAnsi" w:cstheme="minorHAnsi"/>
          <w:b/>
          <w:bCs/>
          <w:color w:val="000000"/>
          <w:spacing w:val="1"/>
          <w:vertAlign w:val="superscript"/>
        </w:rPr>
        <w:t>2</w:t>
      </w:r>
      <w:r w:rsidRPr="00925653">
        <w:rPr>
          <w:rFonts w:asciiTheme="minorHAnsi" w:hAnsiTheme="minorHAnsi" w:cstheme="minorHAnsi"/>
          <w:b/>
          <w:bCs/>
          <w:color w:val="000000"/>
          <w:spacing w:val="1"/>
        </w:rPr>
        <w:t xml:space="preserve"> </w:t>
      </w:r>
      <w:proofErr w:type="spellStart"/>
      <w:proofErr w:type="gramStart"/>
      <w:r w:rsidRPr="00925653">
        <w:rPr>
          <w:rFonts w:asciiTheme="minorHAnsi" w:hAnsiTheme="minorHAnsi" w:cstheme="minorHAnsi"/>
          <w:b/>
          <w:bCs/>
          <w:color w:val="000000"/>
          <w:spacing w:val="1"/>
        </w:rPr>
        <w:t>g.L</w:t>
      </w:r>
      <w:proofErr w:type="spellEnd"/>
      <w:proofErr w:type="gramEnd"/>
      <w:r w:rsidRPr="00925653">
        <w:rPr>
          <w:rFonts w:asciiTheme="minorHAnsi" w:hAnsiTheme="minorHAnsi" w:cstheme="minorHAnsi"/>
          <w:b/>
          <w:bCs/>
          <w:spacing w:val="1"/>
          <w:vertAlign w:val="superscript"/>
        </w:rPr>
        <w:sym w:font="Symbol" w:char="F02D"/>
      </w:r>
      <w:r w:rsidRPr="00925653">
        <w:rPr>
          <w:rFonts w:asciiTheme="minorHAnsi" w:hAnsiTheme="minorHAnsi" w:cstheme="minorHAnsi"/>
          <w:b/>
          <w:bCs/>
          <w:color w:val="000000"/>
          <w:spacing w:val="1"/>
          <w:vertAlign w:val="superscript"/>
        </w:rPr>
        <w:t>1</w:t>
      </w:r>
      <w:r w:rsidRPr="00925653">
        <w:rPr>
          <w:rFonts w:asciiTheme="minorHAnsi" w:hAnsiTheme="minorHAnsi" w:cstheme="minorHAnsi"/>
          <w:b/>
          <w:bCs/>
          <w:color w:val="000000"/>
          <w:spacing w:val="1"/>
        </w:rPr>
        <w:t>.</w:t>
      </w:r>
    </w:p>
    <w:p w14:paraId="738B6D24" w14:textId="77777777" w:rsidR="00E73A44" w:rsidRPr="00925653" w:rsidRDefault="00E73A44" w:rsidP="00E73A44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ind w:left="-284" w:right="-142"/>
        <w:jc w:val="both"/>
        <w:rPr>
          <w:rFonts w:cstheme="minorHAnsi"/>
          <w:sz w:val="24"/>
          <w:szCs w:val="24"/>
        </w:rPr>
      </w:pPr>
    </w:p>
    <w:p w14:paraId="46E6E1BC" w14:textId="77777777" w:rsidR="00E73A44" w:rsidRPr="00925653" w:rsidRDefault="00E73A44" w:rsidP="00E73A44">
      <w:pPr>
        <w:pStyle w:val="Paragraphedeliste"/>
        <w:widowControl w:val="0"/>
        <w:numPr>
          <w:ilvl w:val="0"/>
          <w:numId w:val="1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ind w:right="-142"/>
        <w:jc w:val="both"/>
        <w:rPr>
          <w:rFonts w:asciiTheme="minorHAnsi" w:hAnsiTheme="minorHAnsi" w:cstheme="minorHAnsi"/>
          <w:bCs/>
          <w:color w:val="000000"/>
          <w:spacing w:val="-5"/>
        </w:rPr>
      </w:pPr>
      <w:r w:rsidRPr="00925653">
        <w:rPr>
          <w:rFonts w:asciiTheme="minorHAnsi" w:hAnsiTheme="minorHAnsi" w:cstheme="minorHAnsi"/>
          <w:bCs/>
          <w:color w:val="000000"/>
          <w:spacing w:val="7"/>
        </w:rPr>
        <w:t xml:space="preserve"> À partir de ces données, vérifier que la concentration massique C</w:t>
      </w:r>
      <w:r w:rsidRPr="00925653">
        <w:rPr>
          <w:rFonts w:asciiTheme="minorHAnsi" w:hAnsiTheme="minorHAnsi" w:cstheme="minorHAnsi"/>
          <w:bCs/>
          <w:color w:val="000000"/>
          <w:spacing w:val="7"/>
          <w:vertAlign w:val="subscript"/>
        </w:rPr>
        <w:t>m</w:t>
      </w:r>
      <w:r w:rsidRPr="00925653">
        <w:rPr>
          <w:rFonts w:asciiTheme="minorHAnsi" w:hAnsiTheme="minorHAnsi" w:cstheme="minorHAnsi"/>
          <w:bCs/>
          <w:color w:val="000000"/>
          <w:spacing w:val="7"/>
        </w:rPr>
        <w:t xml:space="preserve"> en diiode</w:t>
      </w:r>
      <w:r w:rsidRPr="00925653">
        <w:rPr>
          <w:rFonts w:asciiTheme="minorHAnsi" w:hAnsiTheme="minorHAnsi" w:cstheme="minorHAnsi"/>
          <w:bCs/>
          <w:color w:val="000000"/>
          <w:spacing w:val="7"/>
        </w:rPr>
        <w:br/>
      </w:r>
      <w:r w:rsidRPr="00925653">
        <w:rPr>
          <w:rFonts w:asciiTheme="minorHAnsi" w:hAnsiTheme="minorHAnsi" w:cstheme="minorHAnsi"/>
          <w:bCs/>
          <w:color w:val="000000"/>
          <w:spacing w:val="-1"/>
        </w:rPr>
        <w:t>attendue dans cette teinture est C</w:t>
      </w:r>
      <w:r w:rsidRPr="00925653">
        <w:rPr>
          <w:rFonts w:asciiTheme="minorHAnsi" w:hAnsiTheme="minorHAnsi" w:cstheme="minorHAnsi"/>
          <w:bCs/>
          <w:color w:val="000000"/>
          <w:spacing w:val="-1"/>
          <w:vertAlign w:val="subscript"/>
        </w:rPr>
        <w:t>m</w:t>
      </w:r>
      <w:r w:rsidRPr="00925653">
        <w:rPr>
          <w:rFonts w:asciiTheme="minorHAnsi" w:hAnsiTheme="minorHAnsi" w:cstheme="minorHAnsi"/>
          <w:bCs/>
          <w:color w:val="000000"/>
          <w:spacing w:val="-1"/>
        </w:rPr>
        <w:t xml:space="preserve"> = 45 </w:t>
      </w:r>
      <w:proofErr w:type="spellStart"/>
      <w:proofErr w:type="gramStart"/>
      <w:r w:rsidRPr="00925653">
        <w:rPr>
          <w:rFonts w:asciiTheme="minorHAnsi" w:hAnsiTheme="minorHAnsi" w:cstheme="minorHAnsi"/>
          <w:bCs/>
          <w:color w:val="000000"/>
          <w:spacing w:val="-1"/>
        </w:rPr>
        <w:t>g.L</w:t>
      </w:r>
      <w:proofErr w:type="spellEnd"/>
      <w:proofErr w:type="gramEnd"/>
      <w:r w:rsidRPr="00925653">
        <w:rPr>
          <w:rFonts w:asciiTheme="minorHAnsi" w:hAnsiTheme="minorHAnsi" w:cstheme="minorHAnsi"/>
          <w:bCs/>
          <w:spacing w:val="-1"/>
          <w:vertAlign w:val="superscript"/>
        </w:rPr>
        <w:sym w:font="Symbol" w:char="F02D"/>
      </w:r>
      <w:r w:rsidRPr="00925653">
        <w:rPr>
          <w:rFonts w:asciiTheme="minorHAnsi" w:hAnsiTheme="minorHAnsi" w:cstheme="minorHAnsi"/>
          <w:bCs/>
          <w:color w:val="000000"/>
          <w:spacing w:val="-1"/>
          <w:vertAlign w:val="superscript"/>
        </w:rPr>
        <w:t>1</w:t>
      </w:r>
      <w:r w:rsidRPr="00925653">
        <w:rPr>
          <w:rFonts w:asciiTheme="minorHAnsi" w:hAnsiTheme="minorHAnsi" w:cstheme="minorHAnsi"/>
          <w:bCs/>
          <w:color w:val="000000"/>
          <w:spacing w:val="-1"/>
        </w:rPr>
        <w:t>.</w:t>
      </w:r>
    </w:p>
    <w:p w14:paraId="226EB341" w14:textId="77777777" w:rsidR="00E73A44" w:rsidRPr="00925653" w:rsidRDefault="00E73A44" w:rsidP="00E73A44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ind w:left="-284" w:right="-142"/>
        <w:jc w:val="both"/>
        <w:rPr>
          <w:rFonts w:cstheme="minorHAnsi"/>
          <w:bCs/>
          <w:color w:val="000000"/>
          <w:spacing w:val="-5"/>
          <w:sz w:val="24"/>
          <w:szCs w:val="24"/>
        </w:rPr>
      </w:pPr>
    </w:p>
    <w:p w14:paraId="0BDF82CF" w14:textId="77777777" w:rsidR="00E73A44" w:rsidRPr="00925653" w:rsidRDefault="00E73A44" w:rsidP="00E73A44">
      <w:pPr>
        <w:pStyle w:val="Paragraphedeliste"/>
        <w:widowControl w:val="0"/>
        <w:numPr>
          <w:ilvl w:val="0"/>
          <w:numId w:val="1"/>
        </w:numPr>
        <w:shd w:val="clear" w:color="auto" w:fill="FFFFFF"/>
        <w:tabs>
          <w:tab w:val="left" w:pos="142"/>
        </w:tabs>
        <w:autoSpaceDE w:val="0"/>
        <w:autoSpaceDN w:val="0"/>
        <w:adjustRightInd w:val="0"/>
        <w:ind w:right="-142"/>
        <w:rPr>
          <w:rFonts w:asciiTheme="minorHAnsi" w:hAnsiTheme="minorHAnsi" w:cstheme="minorHAnsi"/>
          <w:bCs/>
          <w:color w:val="000000"/>
          <w:spacing w:val="-1"/>
        </w:rPr>
      </w:pPr>
      <w:r w:rsidRPr="00925653">
        <w:rPr>
          <w:rFonts w:asciiTheme="minorHAnsi" w:hAnsiTheme="minorHAnsi" w:cstheme="minorHAnsi"/>
          <w:bCs/>
          <w:color w:val="000000"/>
          <w:spacing w:val="5"/>
        </w:rPr>
        <w:t>En déduire la valeur de la concentration molaire attendue en diiode dans cette</w:t>
      </w:r>
      <w:r w:rsidRPr="00925653">
        <w:rPr>
          <w:rFonts w:asciiTheme="minorHAnsi" w:hAnsiTheme="minorHAnsi" w:cstheme="minorHAnsi"/>
          <w:bCs/>
          <w:color w:val="000000"/>
          <w:spacing w:val="-1"/>
        </w:rPr>
        <w:t xml:space="preserve"> teinture. On la notera </w:t>
      </w:r>
      <w:proofErr w:type="spellStart"/>
      <w:r w:rsidRPr="00925653">
        <w:rPr>
          <w:rFonts w:asciiTheme="minorHAnsi" w:hAnsiTheme="minorHAnsi" w:cstheme="minorHAnsi"/>
          <w:bCs/>
          <w:color w:val="000000"/>
          <w:spacing w:val="-1"/>
        </w:rPr>
        <w:t>C</w:t>
      </w:r>
      <w:r w:rsidRPr="00925653">
        <w:rPr>
          <w:rFonts w:asciiTheme="minorHAnsi" w:hAnsiTheme="minorHAnsi" w:cstheme="minorHAnsi"/>
          <w:bCs/>
          <w:color w:val="000000"/>
          <w:spacing w:val="-1"/>
          <w:vertAlign w:val="subscript"/>
        </w:rPr>
        <w:t>théorique</w:t>
      </w:r>
      <w:proofErr w:type="spellEnd"/>
      <w:r w:rsidRPr="00925653">
        <w:rPr>
          <w:rFonts w:asciiTheme="minorHAnsi" w:hAnsiTheme="minorHAnsi" w:cstheme="minorHAnsi"/>
          <w:bCs/>
          <w:color w:val="000000"/>
          <w:spacing w:val="5"/>
        </w:rPr>
        <w:br/>
      </w:r>
    </w:p>
    <w:p w14:paraId="18A9E989" w14:textId="77777777" w:rsidR="00E73A44" w:rsidRPr="00925653" w:rsidRDefault="00E73A44" w:rsidP="00E73A44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ind w:left="-284" w:right="-142"/>
        <w:jc w:val="both"/>
        <w:rPr>
          <w:rFonts w:cstheme="minorHAnsi"/>
          <w:bCs/>
          <w:color w:val="000000"/>
          <w:sz w:val="24"/>
          <w:szCs w:val="24"/>
        </w:rPr>
      </w:pPr>
      <w:r w:rsidRPr="00925653">
        <w:rPr>
          <w:rFonts w:cstheme="minorHAnsi"/>
          <w:bCs/>
          <w:color w:val="000000"/>
          <w:spacing w:val="-1"/>
          <w:sz w:val="24"/>
          <w:szCs w:val="24"/>
        </w:rPr>
        <w:t xml:space="preserve">12) Calculer l’écart relatif entre la valeur expérimentale </w:t>
      </w:r>
      <w:proofErr w:type="spellStart"/>
      <w:r w:rsidRPr="00925653">
        <w:rPr>
          <w:rFonts w:cstheme="minorHAnsi"/>
          <w:bCs/>
          <w:color w:val="000000"/>
          <w:spacing w:val="-1"/>
          <w:sz w:val="24"/>
          <w:szCs w:val="24"/>
        </w:rPr>
        <w:t>C</w:t>
      </w:r>
      <w:r w:rsidRPr="00925653">
        <w:rPr>
          <w:rFonts w:cstheme="minorHAnsi"/>
          <w:bCs/>
          <w:color w:val="000000"/>
          <w:spacing w:val="-1"/>
          <w:sz w:val="24"/>
          <w:szCs w:val="24"/>
          <w:vertAlign w:val="subscript"/>
        </w:rPr>
        <w:t>exp</w:t>
      </w:r>
      <w:proofErr w:type="spellEnd"/>
      <w:r w:rsidRPr="00925653">
        <w:rPr>
          <w:rFonts w:cstheme="minorHAnsi"/>
          <w:bCs/>
          <w:color w:val="000000"/>
          <w:spacing w:val="-1"/>
          <w:sz w:val="24"/>
          <w:szCs w:val="24"/>
        </w:rPr>
        <w:t xml:space="preserve"> à la valeur </w:t>
      </w:r>
      <w:proofErr w:type="spellStart"/>
      <w:proofErr w:type="gramStart"/>
      <w:r w:rsidRPr="00925653">
        <w:rPr>
          <w:rFonts w:cstheme="minorHAnsi"/>
          <w:bCs/>
          <w:color w:val="000000"/>
          <w:spacing w:val="-1"/>
          <w:sz w:val="24"/>
          <w:szCs w:val="24"/>
        </w:rPr>
        <w:t>C</w:t>
      </w:r>
      <w:r w:rsidRPr="00925653">
        <w:rPr>
          <w:rFonts w:cstheme="minorHAnsi"/>
          <w:bCs/>
          <w:color w:val="000000"/>
          <w:spacing w:val="-1"/>
          <w:sz w:val="24"/>
          <w:szCs w:val="24"/>
          <w:vertAlign w:val="subscript"/>
        </w:rPr>
        <w:t>théorique</w:t>
      </w:r>
      <w:proofErr w:type="spellEnd"/>
      <w:r w:rsidRPr="00925653">
        <w:rPr>
          <w:rFonts w:cstheme="minorHAnsi"/>
          <w:bCs/>
          <w:color w:val="000000"/>
          <w:spacing w:val="-1"/>
          <w:sz w:val="24"/>
          <w:szCs w:val="24"/>
        </w:rPr>
        <w:t xml:space="preserve"> .</w:t>
      </w:r>
      <w:proofErr w:type="gramEnd"/>
      <w:r w:rsidRPr="00925653">
        <w:rPr>
          <w:rFonts w:cstheme="minorHAnsi"/>
          <w:bCs/>
          <w:color w:val="000000"/>
          <w:spacing w:val="-1"/>
          <w:sz w:val="24"/>
          <w:szCs w:val="24"/>
        </w:rPr>
        <w:t xml:space="preserve"> Conclure.</w:t>
      </w:r>
    </w:p>
    <w:p w14:paraId="1CB43F18" w14:textId="77777777" w:rsidR="00E73A44" w:rsidRPr="00925653" w:rsidRDefault="00E73A44" w:rsidP="00E73A44">
      <w:pPr>
        <w:pStyle w:val="Paragraphedeliste"/>
        <w:ind w:left="-284" w:right="-142"/>
        <w:rPr>
          <w:rFonts w:asciiTheme="minorHAnsi" w:hAnsiTheme="minorHAnsi" w:cstheme="minorHAnsi"/>
          <w:b/>
          <w:color w:val="000000"/>
        </w:rPr>
      </w:pPr>
    </w:p>
    <w:p w14:paraId="307292F8" w14:textId="24A35104" w:rsidR="00E73A44" w:rsidRPr="00925653" w:rsidRDefault="00E73A44" w:rsidP="00925653">
      <w:pPr>
        <w:rPr>
          <w:rFonts w:cstheme="minorHAnsi"/>
          <w:b/>
          <w:bCs/>
          <w:sz w:val="24"/>
          <w:szCs w:val="24"/>
          <w:u w:val="thick"/>
        </w:rPr>
      </w:pPr>
      <w:r w:rsidRPr="00925653">
        <w:rPr>
          <w:rFonts w:cstheme="minorHAnsi"/>
          <w:noProof/>
          <w:sz w:val="24"/>
          <w:szCs w:val="24"/>
          <w:u w:val="thick"/>
        </w:rPr>
        <w:lastRenderedPageBreak/>
        <w:drawing>
          <wp:anchor distT="0" distB="0" distL="114300" distR="114300" simplePos="0" relativeHeight="251661312" behindDoc="1" locked="0" layoutInCell="1" allowOverlap="1" wp14:anchorId="05A9E127" wp14:editId="612F48F1">
            <wp:simplePos x="0" y="0"/>
            <wp:positionH relativeFrom="column">
              <wp:posOffset>5566410</wp:posOffset>
            </wp:positionH>
            <wp:positionV relativeFrom="paragraph">
              <wp:posOffset>0</wp:posOffset>
            </wp:positionV>
            <wp:extent cx="676910" cy="1905000"/>
            <wp:effectExtent l="0" t="0" r="8890" b="0"/>
            <wp:wrapTight wrapText="bothSides">
              <wp:wrapPolygon edited="0">
                <wp:start x="0" y="0"/>
                <wp:lineTo x="0" y="21384"/>
                <wp:lineTo x="21276" y="21384"/>
                <wp:lineTo x="21276" y="0"/>
                <wp:lineTo x="0" y="0"/>
              </wp:wrapPolygon>
            </wp:wrapTight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691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25653">
        <w:rPr>
          <w:rFonts w:cstheme="minorHAnsi"/>
          <w:b/>
          <w:bCs/>
          <w:sz w:val="24"/>
          <w:szCs w:val="24"/>
          <w:highlight w:val="yellow"/>
          <w:u w:val="thick"/>
        </w:rPr>
        <w:t>Exercice</w:t>
      </w:r>
      <w:r w:rsidR="00925653" w:rsidRPr="00925653">
        <w:rPr>
          <w:rFonts w:cstheme="minorHAnsi"/>
          <w:b/>
          <w:bCs/>
          <w:sz w:val="24"/>
          <w:szCs w:val="24"/>
          <w:highlight w:val="yellow"/>
          <w:u w:val="thick"/>
        </w:rPr>
        <w:t>2 :</w:t>
      </w:r>
      <w:r w:rsidR="00925653" w:rsidRPr="00925653">
        <w:rPr>
          <w:rFonts w:cstheme="minorHAnsi"/>
          <w:b/>
          <w:bCs/>
          <w:sz w:val="24"/>
          <w:szCs w:val="24"/>
          <w:u w:val="thick"/>
        </w:rPr>
        <w:t xml:space="preserve"> l’</w:t>
      </w:r>
      <w:proofErr w:type="spellStart"/>
      <w:r w:rsidR="00925653" w:rsidRPr="00925653">
        <w:rPr>
          <w:rFonts w:cstheme="minorHAnsi"/>
          <w:b/>
          <w:bCs/>
          <w:sz w:val="24"/>
          <w:szCs w:val="24"/>
          <w:u w:val="thick"/>
        </w:rPr>
        <w:t>azorudine</w:t>
      </w:r>
      <w:proofErr w:type="spellEnd"/>
    </w:p>
    <w:p w14:paraId="367D0E75" w14:textId="77777777" w:rsidR="00E73A44" w:rsidRPr="00925653" w:rsidRDefault="00E73A44" w:rsidP="00E73A44">
      <w:pPr>
        <w:rPr>
          <w:rStyle w:val="markedcontent"/>
          <w:rFonts w:cstheme="minorHAnsi"/>
          <w:sz w:val="24"/>
          <w:szCs w:val="24"/>
        </w:rPr>
      </w:pPr>
      <w:r w:rsidRPr="00925653">
        <w:rPr>
          <w:rStyle w:val="markedcontent"/>
          <w:rFonts w:cstheme="minorHAnsi"/>
          <w:sz w:val="24"/>
          <w:szCs w:val="24"/>
        </w:rPr>
        <w:t>L’</w:t>
      </w:r>
      <w:proofErr w:type="spellStart"/>
      <w:r w:rsidRPr="00925653">
        <w:rPr>
          <w:rStyle w:val="markedcontent"/>
          <w:rFonts w:cstheme="minorHAnsi"/>
          <w:sz w:val="24"/>
          <w:szCs w:val="24"/>
        </w:rPr>
        <w:t>azorubine</w:t>
      </w:r>
      <w:proofErr w:type="spellEnd"/>
      <w:r w:rsidRPr="00925653">
        <w:rPr>
          <w:rStyle w:val="markedcontent"/>
          <w:rFonts w:cstheme="minorHAnsi"/>
          <w:sz w:val="24"/>
          <w:szCs w:val="24"/>
        </w:rPr>
        <w:t xml:space="preserve"> est un colorant alimentaire notamment présent dans les sirops, notamment celui à la grenadine. </w:t>
      </w:r>
      <w:r w:rsidRPr="00925653">
        <w:rPr>
          <w:rFonts w:cstheme="minorHAnsi"/>
          <w:sz w:val="24"/>
          <w:szCs w:val="24"/>
        </w:rPr>
        <w:br/>
      </w:r>
      <w:r w:rsidRPr="00925653">
        <w:rPr>
          <w:rStyle w:val="markedcontent"/>
          <w:rFonts w:cstheme="minorHAnsi"/>
          <w:sz w:val="24"/>
          <w:szCs w:val="24"/>
        </w:rPr>
        <w:t xml:space="preserve">Une surconsommation pouvant provoquer une hyperactivité chez les enfants, la dose journalière admissible (DJA) est fixée à </w:t>
      </w:r>
      <w:r w:rsidRPr="00925653">
        <w:rPr>
          <w:rStyle w:val="markedcontent"/>
          <w:rFonts w:cstheme="minorHAnsi"/>
          <w:sz w:val="24"/>
          <w:szCs w:val="24"/>
          <w:highlight w:val="yellow"/>
        </w:rPr>
        <w:t xml:space="preserve">4 </w:t>
      </w:r>
      <w:proofErr w:type="gramStart"/>
      <w:r w:rsidRPr="00925653">
        <w:rPr>
          <w:rStyle w:val="markedcontent"/>
          <w:rFonts w:ascii="Cambria Math" w:hAnsi="Cambria Math" w:cs="Cambria Math"/>
          <w:sz w:val="24"/>
          <w:szCs w:val="24"/>
          <w:highlight w:val="yellow"/>
        </w:rPr>
        <w:t>𝑚𝑔</w:t>
      </w:r>
      <w:r w:rsidRPr="00925653">
        <w:rPr>
          <w:rStyle w:val="markedcontent"/>
          <w:rFonts w:cstheme="minorHAnsi"/>
          <w:sz w:val="24"/>
          <w:szCs w:val="24"/>
          <w:highlight w:val="yellow"/>
        </w:rPr>
        <w:t>.</w:t>
      </w:r>
      <w:r w:rsidRPr="00925653">
        <w:rPr>
          <w:rStyle w:val="markedcontent"/>
          <w:rFonts w:ascii="Cambria Math" w:hAnsi="Cambria Math" w:cs="Cambria Math"/>
          <w:sz w:val="24"/>
          <w:szCs w:val="24"/>
          <w:highlight w:val="yellow"/>
        </w:rPr>
        <w:t>𝑘𝑔</w:t>
      </w:r>
      <w:proofErr w:type="gramEnd"/>
      <w:r w:rsidRPr="00925653">
        <w:rPr>
          <w:rStyle w:val="markedcontent"/>
          <w:rFonts w:cstheme="minorHAnsi"/>
          <w:sz w:val="24"/>
          <w:szCs w:val="24"/>
          <w:highlight w:val="yellow"/>
          <w:vertAlign w:val="superscript"/>
        </w:rPr>
        <w:t>−1</w:t>
      </w:r>
      <w:r w:rsidRPr="00925653">
        <w:rPr>
          <w:rStyle w:val="markedcontent"/>
          <w:rFonts w:cstheme="minorHAnsi"/>
          <w:sz w:val="24"/>
          <w:szCs w:val="24"/>
          <w:highlight w:val="yellow"/>
        </w:rPr>
        <w:t>.</w:t>
      </w:r>
      <w:r w:rsidRPr="00925653">
        <w:rPr>
          <w:rStyle w:val="markedcontent"/>
          <w:rFonts w:ascii="Cambria Math" w:hAnsi="Cambria Math" w:cs="Cambria Math"/>
          <w:sz w:val="24"/>
          <w:szCs w:val="24"/>
          <w:highlight w:val="yellow"/>
        </w:rPr>
        <w:t>𝑗𝑜𝑢𝑟</w:t>
      </w:r>
      <w:r w:rsidRPr="00925653">
        <w:rPr>
          <w:rStyle w:val="markedcontent"/>
          <w:rFonts w:cstheme="minorHAnsi"/>
          <w:sz w:val="24"/>
          <w:szCs w:val="24"/>
          <w:highlight w:val="yellow"/>
          <w:vertAlign w:val="superscript"/>
        </w:rPr>
        <w:t>−1</w:t>
      </w:r>
      <w:r w:rsidRPr="00925653">
        <w:rPr>
          <w:rStyle w:val="markedcontent"/>
          <w:rFonts w:cstheme="minorHAnsi"/>
          <w:sz w:val="24"/>
          <w:szCs w:val="24"/>
        </w:rPr>
        <w:t>.</w:t>
      </w:r>
    </w:p>
    <w:p w14:paraId="76A07A96" w14:textId="77777777" w:rsidR="00E73A44" w:rsidRPr="00925653" w:rsidRDefault="00E73A44" w:rsidP="00E73A44">
      <w:pPr>
        <w:rPr>
          <w:rFonts w:cstheme="minorHAnsi"/>
          <w:sz w:val="24"/>
          <w:szCs w:val="24"/>
        </w:rPr>
      </w:pPr>
      <w:r w:rsidRPr="00925653">
        <w:rPr>
          <w:rStyle w:val="markedcontent"/>
          <w:rFonts w:cstheme="minorHAnsi"/>
          <w:sz w:val="24"/>
          <w:szCs w:val="24"/>
        </w:rPr>
        <w:t>Donnée : masse molaire de l’</w:t>
      </w:r>
      <w:proofErr w:type="spellStart"/>
      <w:r w:rsidRPr="00925653">
        <w:rPr>
          <w:rStyle w:val="markedcontent"/>
          <w:rFonts w:cstheme="minorHAnsi"/>
          <w:sz w:val="24"/>
          <w:szCs w:val="24"/>
        </w:rPr>
        <w:t>azorubine</w:t>
      </w:r>
      <w:proofErr w:type="spellEnd"/>
      <w:r w:rsidRPr="00925653">
        <w:rPr>
          <w:rStyle w:val="markedcontent"/>
          <w:rFonts w:cstheme="minorHAnsi"/>
          <w:sz w:val="24"/>
          <w:szCs w:val="24"/>
        </w:rPr>
        <w:t xml:space="preserve"> : </w:t>
      </w:r>
      <w:r w:rsidRPr="00925653">
        <w:rPr>
          <w:rStyle w:val="markedcontent"/>
          <w:rFonts w:cstheme="minorHAnsi"/>
          <w:sz w:val="24"/>
          <w:szCs w:val="24"/>
          <w:highlight w:val="yellow"/>
        </w:rPr>
        <w:t>M = 502 g/mol</w:t>
      </w:r>
      <w:r w:rsidRPr="00925653">
        <w:rPr>
          <w:rFonts w:cstheme="minorHAnsi"/>
          <w:sz w:val="24"/>
          <w:szCs w:val="24"/>
        </w:rPr>
        <w:br/>
      </w:r>
      <w:r w:rsidRPr="00925653">
        <w:rPr>
          <w:rFonts w:cstheme="minorHAnsi"/>
          <w:noProof/>
          <w:sz w:val="24"/>
          <w:szCs w:val="24"/>
        </w:rPr>
        <w:drawing>
          <wp:inline distT="0" distB="0" distL="0" distR="0" wp14:anchorId="6E0E3318" wp14:editId="31CB0EFD">
            <wp:extent cx="4362450" cy="2113298"/>
            <wp:effectExtent l="0" t="0" r="0" b="127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74941" cy="2119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8BD5C4" w14:textId="77777777" w:rsidR="00E73A44" w:rsidRPr="00925653" w:rsidRDefault="00E73A44" w:rsidP="00E73A44">
      <w:pPr>
        <w:pStyle w:val="Paragraphedeliste"/>
        <w:numPr>
          <w:ilvl w:val="0"/>
          <w:numId w:val="2"/>
        </w:numPr>
        <w:spacing w:after="160" w:line="259" w:lineRule="auto"/>
        <w:rPr>
          <w:rStyle w:val="markedcontent"/>
          <w:rFonts w:asciiTheme="minorHAnsi" w:hAnsiTheme="minorHAnsi" w:cstheme="minorHAnsi"/>
        </w:rPr>
      </w:pPr>
      <w:r w:rsidRPr="00925653">
        <w:rPr>
          <w:rStyle w:val="markedcontent"/>
          <w:rFonts w:asciiTheme="minorHAnsi" w:hAnsiTheme="minorHAnsi" w:cstheme="minorHAnsi"/>
        </w:rPr>
        <w:t>Donner la couleur d’une solution d’</w:t>
      </w:r>
      <w:proofErr w:type="spellStart"/>
      <w:r w:rsidRPr="00925653">
        <w:rPr>
          <w:rStyle w:val="markedcontent"/>
          <w:rFonts w:asciiTheme="minorHAnsi" w:hAnsiTheme="minorHAnsi" w:cstheme="minorHAnsi"/>
        </w:rPr>
        <w:t>azorubine</w:t>
      </w:r>
      <w:proofErr w:type="spellEnd"/>
      <w:r w:rsidRPr="00925653">
        <w:rPr>
          <w:rStyle w:val="markedcontent"/>
          <w:rFonts w:asciiTheme="minorHAnsi" w:hAnsiTheme="minorHAnsi" w:cstheme="minorHAnsi"/>
        </w:rPr>
        <w:t>. Justifier.</w:t>
      </w:r>
    </w:p>
    <w:p w14:paraId="60946AB0" w14:textId="77777777" w:rsidR="00E73A44" w:rsidRPr="00925653" w:rsidRDefault="00E73A44" w:rsidP="00E73A44">
      <w:pPr>
        <w:pStyle w:val="Paragraphedeliste"/>
        <w:numPr>
          <w:ilvl w:val="0"/>
          <w:numId w:val="2"/>
        </w:numPr>
        <w:spacing w:after="160" w:line="259" w:lineRule="auto"/>
        <w:rPr>
          <w:rStyle w:val="markedcontent"/>
          <w:rFonts w:asciiTheme="minorHAnsi" w:hAnsiTheme="minorHAnsi" w:cstheme="minorHAnsi"/>
        </w:rPr>
      </w:pPr>
      <w:r w:rsidRPr="00925653">
        <w:rPr>
          <w:rStyle w:val="markedcontent"/>
          <w:rFonts w:asciiTheme="minorHAnsi" w:hAnsiTheme="minorHAnsi" w:cstheme="minorHAnsi"/>
        </w:rPr>
        <w:t>Pour évaluer la concentration en quantité de matière d’</w:t>
      </w:r>
      <w:proofErr w:type="spellStart"/>
      <w:r w:rsidRPr="00925653">
        <w:rPr>
          <w:rStyle w:val="markedcontent"/>
          <w:rFonts w:asciiTheme="minorHAnsi" w:hAnsiTheme="minorHAnsi" w:cstheme="minorHAnsi"/>
        </w:rPr>
        <w:t>azorubine</w:t>
      </w:r>
      <w:proofErr w:type="spellEnd"/>
      <w:r w:rsidRPr="00925653">
        <w:rPr>
          <w:rStyle w:val="markedcontent"/>
          <w:rFonts w:asciiTheme="minorHAnsi" w:hAnsiTheme="minorHAnsi" w:cstheme="minorHAnsi"/>
        </w:rPr>
        <w:t xml:space="preserve"> d’un sirop de grenadine, un dosage spectrophotométrique est réalisé. </w:t>
      </w:r>
    </w:p>
    <w:p w14:paraId="38CDBB67" w14:textId="77777777" w:rsidR="00E73A44" w:rsidRPr="00925653" w:rsidRDefault="00E73A44" w:rsidP="00E73A44">
      <w:pPr>
        <w:pStyle w:val="Paragraphedeliste"/>
        <w:ind w:left="804"/>
        <w:rPr>
          <w:rStyle w:val="markedcontent"/>
          <w:rFonts w:asciiTheme="minorHAnsi" w:hAnsiTheme="minorHAnsi" w:cstheme="minorHAnsi"/>
        </w:rPr>
      </w:pPr>
      <w:r w:rsidRPr="00925653">
        <w:rPr>
          <w:rStyle w:val="markedcontent"/>
          <w:rFonts w:asciiTheme="minorHAnsi" w:hAnsiTheme="minorHAnsi" w:cstheme="minorHAnsi"/>
        </w:rPr>
        <w:t>A quoi sert un dosage ?</w:t>
      </w:r>
    </w:p>
    <w:p w14:paraId="479B339C" w14:textId="77777777" w:rsidR="00E73A44" w:rsidRPr="00925653" w:rsidRDefault="00E73A44" w:rsidP="00E73A44">
      <w:pPr>
        <w:pStyle w:val="Paragraphedeliste"/>
        <w:numPr>
          <w:ilvl w:val="0"/>
          <w:numId w:val="2"/>
        </w:numPr>
        <w:spacing w:after="160" w:line="259" w:lineRule="auto"/>
        <w:rPr>
          <w:rStyle w:val="markedcontent"/>
          <w:rFonts w:asciiTheme="minorHAnsi" w:hAnsiTheme="minorHAnsi" w:cstheme="minorHAnsi"/>
        </w:rPr>
      </w:pPr>
      <w:r w:rsidRPr="00925653">
        <w:rPr>
          <w:rStyle w:val="markedcontent"/>
          <w:rFonts w:asciiTheme="minorHAnsi" w:hAnsiTheme="minorHAnsi" w:cstheme="minorHAnsi"/>
        </w:rPr>
        <w:t xml:space="preserve">Indiquer à quelle longueur d’onde le spectrophotomètre doit être réglé et pourquoi. </w:t>
      </w:r>
    </w:p>
    <w:p w14:paraId="2817D5AB" w14:textId="77777777" w:rsidR="00E73A44" w:rsidRPr="00925653" w:rsidRDefault="00E73A44" w:rsidP="00E73A44">
      <w:pPr>
        <w:pStyle w:val="Paragraphedeliste"/>
        <w:numPr>
          <w:ilvl w:val="0"/>
          <w:numId w:val="2"/>
        </w:numPr>
        <w:spacing w:after="160" w:line="259" w:lineRule="auto"/>
        <w:rPr>
          <w:rStyle w:val="markedcontent"/>
          <w:rFonts w:asciiTheme="minorHAnsi" w:hAnsiTheme="minorHAnsi" w:cstheme="minorHAnsi"/>
        </w:rPr>
      </w:pPr>
      <w:r w:rsidRPr="00925653">
        <w:rPr>
          <w:rStyle w:val="markedcontent"/>
          <w:rFonts w:asciiTheme="minorHAnsi" w:hAnsiTheme="minorHAnsi" w:cstheme="minorHAnsi"/>
        </w:rPr>
        <w:t xml:space="preserve">Rappeler les étapes d’un tel dosage. </w:t>
      </w:r>
    </w:p>
    <w:p w14:paraId="356CCD79" w14:textId="2F947D57" w:rsidR="00E73A44" w:rsidRPr="00925653" w:rsidRDefault="00E73A44" w:rsidP="00925653">
      <w:pPr>
        <w:jc w:val="center"/>
        <w:rPr>
          <w:rStyle w:val="markedcontent"/>
          <w:rFonts w:cstheme="minorHAnsi"/>
          <w:sz w:val="24"/>
          <w:szCs w:val="24"/>
        </w:rPr>
      </w:pPr>
      <w:r w:rsidRPr="00925653">
        <w:rPr>
          <w:rStyle w:val="markedcontent"/>
          <w:rFonts w:cstheme="minorHAnsi"/>
          <w:sz w:val="24"/>
          <w:szCs w:val="24"/>
        </w:rPr>
        <w:t>On obtient ainsi la courbe d’étalonnage suivante :</w:t>
      </w:r>
      <w:r w:rsidRPr="00925653">
        <w:rPr>
          <w:rFonts w:cstheme="minorHAnsi"/>
          <w:sz w:val="24"/>
          <w:szCs w:val="24"/>
        </w:rPr>
        <w:br/>
      </w:r>
      <w:r w:rsidRPr="00925653">
        <w:rPr>
          <w:rFonts w:cstheme="minorHAnsi"/>
          <w:noProof/>
          <w:sz w:val="24"/>
          <w:szCs w:val="24"/>
        </w:rPr>
        <w:drawing>
          <wp:inline distT="0" distB="0" distL="0" distR="0" wp14:anchorId="560ACFB5" wp14:editId="2146AE2B">
            <wp:extent cx="4937760" cy="2274699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54847" cy="2282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25653">
        <w:rPr>
          <w:rFonts w:cstheme="minorHAnsi"/>
          <w:sz w:val="24"/>
          <w:szCs w:val="24"/>
        </w:rPr>
        <w:br/>
      </w:r>
      <w:r w:rsidRPr="00925653">
        <w:rPr>
          <w:rStyle w:val="markedcontent"/>
          <w:rFonts w:cstheme="minorHAnsi"/>
          <w:sz w:val="24"/>
          <w:szCs w:val="24"/>
        </w:rPr>
        <w:t xml:space="preserve">L’absorbance du sirop étant trop élevée, il est nécessaire de </w:t>
      </w:r>
      <w:r w:rsidRPr="00925653">
        <w:rPr>
          <w:rStyle w:val="markedcontent"/>
          <w:rFonts w:cstheme="minorHAnsi"/>
          <w:sz w:val="24"/>
          <w:szCs w:val="24"/>
          <w:highlight w:val="yellow"/>
        </w:rPr>
        <w:t>diluer 5 fois.</w:t>
      </w:r>
      <w:r w:rsidRPr="00925653">
        <w:rPr>
          <w:rStyle w:val="markedcontent"/>
          <w:rFonts w:cstheme="minorHAnsi"/>
          <w:sz w:val="24"/>
          <w:szCs w:val="24"/>
        </w:rPr>
        <w:t xml:space="preserve"> L’absorbance de cette solution est alors égale à </w:t>
      </w:r>
      <w:r w:rsidRPr="00925653">
        <w:rPr>
          <w:rStyle w:val="markedcontent"/>
          <w:rFonts w:cstheme="minorHAnsi"/>
          <w:sz w:val="24"/>
          <w:szCs w:val="24"/>
          <w:highlight w:val="yellow"/>
        </w:rPr>
        <w:t>A</w:t>
      </w:r>
      <w:r w:rsidRPr="00925653">
        <w:rPr>
          <w:rStyle w:val="markedcontent"/>
          <w:rFonts w:ascii="Cambria Math" w:hAnsi="Cambria Math" w:cs="Cambria Math"/>
          <w:sz w:val="24"/>
          <w:szCs w:val="24"/>
          <w:highlight w:val="yellow"/>
          <w:vertAlign w:val="subscript"/>
        </w:rPr>
        <w:t>𝑑𝑖𝑙𝑢</w:t>
      </w:r>
      <w:proofErr w:type="spellStart"/>
      <w:r w:rsidRPr="00925653">
        <w:rPr>
          <w:rStyle w:val="markedcontent"/>
          <w:rFonts w:cstheme="minorHAnsi"/>
          <w:sz w:val="24"/>
          <w:szCs w:val="24"/>
          <w:highlight w:val="yellow"/>
          <w:vertAlign w:val="subscript"/>
        </w:rPr>
        <w:t>ée</w:t>
      </w:r>
      <w:proofErr w:type="spellEnd"/>
      <w:r w:rsidRPr="00925653">
        <w:rPr>
          <w:rStyle w:val="markedcontent"/>
          <w:rFonts w:cstheme="minorHAnsi"/>
          <w:sz w:val="24"/>
          <w:szCs w:val="24"/>
          <w:highlight w:val="yellow"/>
        </w:rPr>
        <w:t xml:space="preserve"> =0,15.</w:t>
      </w:r>
    </w:p>
    <w:p w14:paraId="2A137852" w14:textId="77777777" w:rsidR="00E73A44" w:rsidRPr="00925653" w:rsidRDefault="00E73A44" w:rsidP="00E73A44">
      <w:pPr>
        <w:pStyle w:val="Paragraphedeliste"/>
        <w:numPr>
          <w:ilvl w:val="0"/>
          <w:numId w:val="2"/>
        </w:numPr>
        <w:spacing w:after="160" w:line="259" w:lineRule="auto"/>
        <w:rPr>
          <w:rStyle w:val="markedcontent"/>
          <w:rFonts w:asciiTheme="minorHAnsi" w:hAnsiTheme="minorHAnsi" w:cstheme="minorHAnsi"/>
        </w:rPr>
      </w:pPr>
      <w:r w:rsidRPr="00925653">
        <w:rPr>
          <w:rStyle w:val="markedcontent"/>
          <w:rFonts w:asciiTheme="minorHAnsi" w:hAnsiTheme="minorHAnsi" w:cstheme="minorHAnsi"/>
        </w:rPr>
        <w:t>Ecrire un protocole de dilution pour préparer 100mL de sirop dilué.</w:t>
      </w:r>
    </w:p>
    <w:p w14:paraId="47FBA1B4" w14:textId="77777777" w:rsidR="00E73A44" w:rsidRPr="00925653" w:rsidRDefault="00E73A44" w:rsidP="00E73A44">
      <w:pPr>
        <w:pStyle w:val="Paragraphedeliste"/>
        <w:numPr>
          <w:ilvl w:val="0"/>
          <w:numId w:val="2"/>
        </w:numPr>
        <w:spacing w:after="160" w:line="259" w:lineRule="auto"/>
        <w:rPr>
          <w:rStyle w:val="markedcontent"/>
          <w:rFonts w:asciiTheme="minorHAnsi" w:hAnsiTheme="minorHAnsi" w:cstheme="minorHAnsi"/>
        </w:rPr>
      </w:pPr>
      <w:r w:rsidRPr="00925653">
        <w:rPr>
          <w:rStyle w:val="markedcontent"/>
          <w:rFonts w:asciiTheme="minorHAnsi" w:hAnsiTheme="minorHAnsi" w:cstheme="minorHAnsi"/>
        </w:rPr>
        <w:t>Citer la loi de Beer-Lambert avec les unités des diverses grandeurs. Est-elle vérifiée ici ?</w:t>
      </w:r>
    </w:p>
    <w:p w14:paraId="1B774DE9" w14:textId="77777777" w:rsidR="00E73A44" w:rsidRPr="00925653" w:rsidRDefault="00E73A44" w:rsidP="00E73A44">
      <w:pPr>
        <w:pStyle w:val="Paragraphedeliste"/>
        <w:numPr>
          <w:ilvl w:val="0"/>
          <w:numId w:val="2"/>
        </w:numPr>
        <w:spacing w:after="160" w:line="259" w:lineRule="auto"/>
        <w:rPr>
          <w:rStyle w:val="markedcontent"/>
          <w:rFonts w:asciiTheme="minorHAnsi" w:hAnsiTheme="minorHAnsi" w:cstheme="minorHAnsi"/>
        </w:rPr>
      </w:pPr>
      <w:r w:rsidRPr="00925653">
        <w:rPr>
          <w:rStyle w:val="markedcontent"/>
          <w:rFonts w:asciiTheme="minorHAnsi" w:hAnsiTheme="minorHAnsi" w:cstheme="minorHAnsi"/>
        </w:rPr>
        <w:t>Déterminer l’équation de la modélisation en s’appuyant sur le graphique.</w:t>
      </w:r>
    </w:p>
    <w:p w14:paraId="4AF49D1D" w14:textId="77777777" w:rsidR="00E73A44" w:rsidRPr="00925653" w:rsidRDefault="00E73A44" w:rsidP="00E73A44">
      <w:pPr>
        <w:pStyle w:val="Paragraphedeliste"/>
        <w:numPr>
          <w:ilvl w:val="0"/>
          <w:numId w:val="2"/>
        </w:numPr>
        <w:spacing w:after="160" w:line="259" w:lineRule="auto"/>
        <w:rPr>
          <w:rStyle w:val="markedcontent"/>
          <w:rFonts w:asciiTheme="minorHAnsi" w:hAnsiTheme="minorHAnsi" w:cstheme="minorHAnsi"/>
        </w:rPr>
      </w:pPr>
      <w:r w:rsidRPr="00925653">
        <w:rPr>
          <w:rStyle w:val="markedcontent"/>
          <w:rFonts w:asciiTheme="minorHAnsi" w:hAnsiTheme="minorHAnsi" w:cstheme="minorHAnsi"/>
        </w:rPr>
        <w:t xml:space="preserve">Déterminer la concentration en quantité de matière </w:t>
      </w:r>
      <w:proofErr w:type="spellStart"/>
      <w:r w:rsidRPr="00925653">
        <w:rPr>
          <w:rStyle w:val="markedcontent"/>
          <w:rFonts w:asciiTheme="minorHAnsi" w:hAnsiTheme="minorHAnsi" w:cstheme="minorHAnsi"/>
        </w:rPr>
        <w:t>C</w:t>
      </w:r>
      <w:r w:rsidRPr="00925653">
        <w:rPr>
          <w:rStyle w:val="markedcontent"/>
          <w:rFonts w:asciiTheme="minorHAnsi" w:hAnsiTheme="minorHAnsi" w:cstheme="minorHAnsi"/>
          <w:vertAlign w:val="subscript"/>
        </w:rPr>
        <w:t>diluée</w:t>
      </w:r>
      <w:proofErr w:type="spellEnd"/>
      <w:r w:rsidRPr="00925653">
        <w:rPr>
          <w:rStyle w:val="markedcontent"/>
          <w:rFonts w:asciiTheme="minorHAnsi" w:hAnsiTheme="minorHAnsi" w:cstheme="minorHAnsi"/>
        </w:rPr>
        <w:t xml:space="preserve"> en </w:t>
      </w:r>
      <w:proofErr w:type="spellStart"/>
      <w:r w:rsidRPr="00925653">
        <w:rPr>
          <w:rStyle w:val="markedcontent"/>
          <w:rFonts w:asciiTheme="minorHAnsi" w:hAnsiTheme="minorHAnsi" w:cstheme="minorHAnsi"/>
        </w:rPr>
        <w:t>azorubine</w:t>
      </w:r>
      <w:proofErr w:type="spellEnd"/>
      <w:r w:rsidRPr="00925653">
        <w:rPr>
          <w:rStyle w:val="markedcontent"/>
          <w:rFonts w:asciiTheme="minorHAnsi" w:hAnsiTheme="minorHAnsi" w:cstheme="minorHAnsi"/>
        </w:rPr>
        <w:t xml:space="preserve"> de la solution diluée puis la concentration en quantité de matière </w:t>
      </w:r>
      <w:r w:rsidRPr="00925653">
        <w:rPr>
          <w:rStyle w:val="markedcontent"/>
          <w:rFonts w:ascii="Cambria Math" w:hAnsi="Cambria Math" w:cs="Cambria Math"/>
        </w:rPr>
        <w:t>𝐶</w:t>
      </w:r>
      <w:r w:rsidRPr="00925653">
        <w:rPr>
          <w:rStyle w:val="markedcontent"/>
          <w:rFonts w:ascii="Cambria Math" w:hAnsi="Cambria Math" w:cs="Cambria Math"/>
          <w:vertAlign w:val="subscript"/>
        </w:rPr>
        <w:t>𝑠𝑖𝑟𝑜𝑝</w:t>
      </w:r>
      <w:r w:rsidRPr="00925653">
        <w:rPr>
          <w:rStyle w:val="markedcontent"/>
          <w:rFonts w:asciiTheme="minorHAnsi" w:hAnsiTheme="minorHAnsi" w:cstheme="minorHAnsi"/>
        </w:rPr>
        <w:t xml:space="preserve"> du sirop non dilué. </w:t>
      </w:r>
    </w:p>
    <w:p w14:paraId="253C4797" w14:textId="77777777" w:rsidR="00E73A44" w:rsidRPr="00925653" w:rsidRDefault="00E73A44" w:rsidP="00E73A44">
      <w:pPr>
        <w:pStyle w:val="Paragraphedeliste"/>
        <w:numPr>
          <w:ilvl w:val="0"/>
          <w:numId w:val="2"/>
        </w:numPr>
        <w:spacing w:after="160" w:line="259" w:lineRule="auto"/>
        <w:rPr>
          <w:rFonts w:asciiTheme="minorHAnsi" w:hAnsiTheme="minorHAnsi" w:cstheme="minorHAnsi"/>
        </w:rPr>
      </w:pPr>
      <w:r w:rsidRPr="00925653">
        <w:rPr>
          <w:rStyle w:val="markedcontent"/>
          <w:rFonts w:asciiTheme="minorHAnsi" w:hAnsiTheme="minorHAnsi" w:cstheme="minorHAnsi"/>
        </w:rPr>
        <w:t>Calculer combien de verres de 20 c</w:t>
      </w:r>
      <w:r w:rsidRPr="00925653">
        <w:rPr>
          <w:rStyle w:val="markedcontent"/>
          <w:rFonts w:ascii="Cambria Math" w:hAnsi="Cambria Math" w:cs="Cambria Math"/>
        </w:rPr>
        <w:t>𝐿</w:t>
      </w:r>
      <w:r w:rsidRPr="00925653">
        <w:rPr>
          <w:rStyle w:val="markedcontent"/>
          <w:rFonts w:asciiTheme="minorHAnsi" w:hAnsiTheme="minorHAnsi" w:cstheme="minorHAnsi"/>
        </w:rPr>
        <w:t xml:space="preserve"> de ce sirop dilué 5 fois un enfant de masse </w:t>
      </w:r>
      <w:r w:rsidRPr="00925653">
        <w:rPr>
          <w:rStyle w:val="markedcontent"/>
          <w:rFonts w:ascii="Cambria Math" w:hAnsi="Cambria Math" w:cs="Cambria Math"/>
        </w:rPr>
        <w:t>𝑚</w:t>
      </w:r>
      <w:r w:rsidRPr="00925653">
        <w:rPr>
          <w:rStyle w:val="markedcontent"/>
          <w:rFonts w:asciiTheme="minorHAnsi" w:hAnsiTheme="minorHAnsi" w:cstheme="minorHAnsi"/>
        </w:rPr>
        <w:t xml:space="preserve">=30 </w:t>
      </w:r>
      <w:r w:rsidRPr="00925653">
        <w:rPr>
          <w:rStyle w:val="markedcontent"/>
          <w:rFonts w:ascii="Cambria Math" w:hAnsi="Cambria Math" w:cs="Cambria Math"/>
        </w:rPr>
        <w:t>𝑘𝑔</w:t>
      </w:r>
      <w:r w:rsidRPr="00925653">
        <w:rPr>
          <w:rStyle w:val="markedcontent"/>
          <w:rFonts w:asciiTheme="minorHAnsi" w:hAnsiTheme="minorHAnsi" w:cstheme="minorHAnsi"/>
        </w:rPr>
        <w:t xml:space="preserve"> peut boire par jour sans dépasser le DJA.</w:t>
      </w:r>
      <w:r w:rsidRPr="00925653">
        <w:rPr>
          <w:rFonts w:asciiTheme="minorHAnsi" w:hAnsiTheme="minorHAnsi" w:cstheme="minorHAnsi"/>
        </w:rPr>
        <w:br/>
      </w:r>
    </w:p>
    <w:p w14:paraId="14932E78" w14:textId="77777777" w:rsidR="00E73A44" w:rsidRPr="00925653" w:rsidRDefault="00E73A44" w:rsidP="00E73A44">
      <w:pPr>
        <w:rPr>
          <w:rStyle w:val="markedcontent"/>
          <w:rFonts w:cstheme="minorHAnsi"/>
          <w:sz w:val="24"/>
          <w:szCs w:val="24"/>
        </w:rPr>
      </w:pPr>
      <w:r w:rsidRPr="00925653">
        <w:rPr>
          <w:rStyle w:val="markedcontent"/>
          <w:rFonts w:cstheme="minorHAnsi"/>
          <w:sz w:val="24"/>
          <w:szCs w:val="24"/>
        </w:rPr>
        <w:lastRenderedPageBreak/>
        <w:t xml:space="preserve">Le même dosage est maintenant réalisé par 8 groupes d’étudiants, et ils </w:t>
      </w:r>
      <w:r w:rsidRPr="00925653">
        <w:rPr>
          <w:rFonts w:cstheme="minorHAnsi"/>
          <w:sz w:val="24"/>
          <w:szCs w:val="24"/>
        </w:rPr>
        <w:br/>
      </w:r>
      <w:r w:rsidRPr="00925653">
        <w:rPr>
          <w:rStyle w:val="markedcontent"/>
          <w:rFonts w:cstheme="minorHAnsi"/>
          <w:sz w:val="24"/>
          <w:szCs w:val="24"/>
        </w:rPr>
        <w:t xml:space="preserve">trouvent les résultats suivants pour la valeur de l’absorbance de la solution </w:t>
      </w:r>
      <w:r w:rsidRPr="00925653">
        <w:rPr>
          <w:rFonts w:cstheme="minorHAnsi"/>
          <w:sz w:val="24"/>
          <w:szCs w:val="24"/>
        </w:rPr>
        <w:br/>
      </w:r>
      <w:r w:rsidRPr="00925653">
        <w:rPr>
          <w:rStyle w:val="markedcontent"/>
          <w:rFonts w:cstheme="minorHAnsi"/>
          <w:sz w:val="24"/>
          <w:szCs w:val="24"/>
        </w:rPr>
        <w:t xml:space="preserve">diluée : </w:t>
      </w:r>
    </w:p>
    <w:p w14:paraId="6D6A776D" w14:textId="77777777" w:rsidR="00E73A44" w:rsidRPr="00925653" w:rsidRDefault="00E73A44" w:rsidP="00E73A44">
      <w:pPr>
        <w:rPr>
          <w:rStyle w:val="markedcontent"/>
          <w:rFonts w:cstheme="minorHAnsi"/>
          <w:sz w:val="24"/>
          <w:szCs w:val="24"/>
        </w:rPr>
      </w:pPr>
      <w:r w:rsidRPr="00925653">
        <w:rPr>
          <w:rFonts w:cstheme="minorHAnsi"/>
          <w:noProof/>
          <w:sz w:val="24"/>
          <w:szCs w:val="24"/>
        </w:rPr>
        <w:drawing>
          <wp:inline distT="0" distB="0" distL="0" distR="0" wp14:anchorId="6480D746" wp14:editId="3DCF8141">
            <wp:extent cx="5760720" cy="842645"/>
            <wp:effectExtent l="0" t="0" r="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42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747587" w14:textId="77777777" w:rsidR="00E73A44" w:rsidRPr="00925653" w:rsidRDefault="00E73A44" w:rsidP="00E73A44">
      <w:pPr>
        <w:ind w:right="-567"/>
        <w:rPr>
          <w:rStyle w:val="markedcontent"/>
          <w:rFonts w:cstheme="minorHAnsi"/>
          <w:sz w:val="24"/>
          <w:szCs w:val="24"/>
        </w:rPr>
      </w:pPr>
      <w:r w:rsidRPr="00925653">
        <w:rPr>
          <w:rStyle w:val="markedcontent"/>
          <w:rFonts w:cstheme="minorHAnsi"/>
          <w:sz w:val="24"/>
          <w:szCs w:val="24"/>
        </w:rPr>
        <w:t>10- A l’aide de la calculatrice en mode statistiques (</w:t>
      </w:r>
      <w:r w:rsidRPr="00925653">
        <w:rPr>
          <w:rStyle w:val="markedcontent"/>
          <w:rFonts w:cstheme="minorHAnsi"/>
          <w:sz w:val="24"/>
          <w:szCs w:val="24"/>
          <w:highlight w:val="yellow"/>
        </w:rPr>
        <w:t>voir ANNEXE</w:t>
      </w:r>
      <w:r w:rsidRPr="00925653">
        <w:rPr>
          <w:rStyle w:val="markedcontent"/>
          <w:rFonts w:cstheme="minorHAnsi"/>
          <w:sz w:val="24"/>
          <w:szCs w:val="24"/>
        </w:rPr>
        <w:t>), calculer la valeur moyenne A</w:t>
      </w:r>
      <w:r w:rsidRPr="00925653">
        <w:rPr>
          <w:rStyle w:val="markedcontent"/>
          <w:rFonts w:cstheme="minorHAnsi"/>
          <w:sz w:val="24"/>
          <w:szCs w:val="24"/>
          <w:vertAlign w:val="subscript"/>
        </w:rPr>
        <w:t>moy</w:t>
      </w:r>
      <w:r w:rsidRPr="00925653">
        <w:rPr>
          <w:rStyle w:val="markedcontent"/>
          <w:rFonts w:cstheme="minorHAnsi"/>
          <w:sz w:val="24"/>
          <w:szCs w:val="24"/>
        </w:rPr>
        <w:t xml:space="preserve"> de l’absorbance puis déterminer l’incertitude de mesure u(A) correspondante sachant que : </w:t>
      </w:r>
      <w:r w:rsidRPr="00925653">
        <w:rPr>
          <w:rFonts w:cstheme="minorHAnsi"/>
          <w:sz w:val="24"/>
          <w:szCs w:val="24"/>
        </w:rPr>
        <w:br/>
      </w:r>
      <w:r w:rsidRPr="00925653">
        <w:rPr>
          <w:rFonts w:cstheme="minorHAnsi"/>
          <w:position w:val="-28"/>
          <w:sz w:val="24"/>
          <w:szCs w:val="24"/>
        </w:rPr>
        <w:object w:dxaOrig="1180" w:dyaOrig="660" w14:anchorId="49E54B8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1pt;height:45pt" o:ole="">
            <v:imagedata r:id="rId11" o:title=""/>
          </v:shape>
          <o:OLEObject Type="Embed" ProgID="Equation.DSMT4" ShapeID="_x0000_i1025" DrawAspect="Content" ObjectID="_1792847333" r:id="rId12"/>
        </w:object>
      </w:r>
      <w:r w:rsidRPr="00925653">
        <w:rPr>
          <w:rFonts w:cstheme="minorHAnsi"/>
          <w:sz w:val="24"/>
          <w:szCs w:val="24"/>
        </w:rPr>
        <w:t xml:space="preserve"> avec </w:t>
      </w:r>
      <w:r w:rsidRPr="00925653">
        <w:rPr>
          <w:rFonts w:cstheme="minorHAnsi"/>
          <w:position w:val="-6"/>
          <w:sz w:val="24"/>
          <w:szCs w:val="24"/>
        </w:rPr>
        <w:object w:dxaOrig="240" w:dyaOrig="220" w14:anchorId="7C8EF1F3">
          <v:shape id="_x0000_i1026" type="#_x0000_t75" style="width:12pt;height:12pt" o:ole="">
            <v:imagedata r:id="rId13" o:title=""/>
          </v:shape>
          <o:OLEObject Type="Embed" ProgID="Equation.DSMT4" ShapeID="_x0000_i1026" DrawAspect="Content" ObjectID="_1792847334" r:id="rId14"/>
        </w:object>
      </w:r>
      <w:r w:rsidRPr="00925653">
        <w:rPr>
          <w:rFonts w:cstheme="minorHAnsi"/>
          <w:sz w:val="24"/>
          <w:szCs w:val="24"/>
        </w:rPr>
        <w:t>l’écart type et N le nombre de valeurs.</w:t>
      </w:r>
      <w:r w:rsidRPr="00925653">
        <w:rPr>
          <w:rFonts w:cstheme="minorHAnsi"/>
          <w:sz w:val="24"/>
          <w:szCs w:val="24"/>
        </w:rPr>
        <w:br/>
      </w:r>
      <w:r w:rsidRPr="00925653">
        <w:rPr>
          <w:rStyle w:val="markedcontent"/>
          <w:rFonts w:cstheme="minorHAnsi"/>
          <w:sz w:val="24"/>
          <w:szCs w:val="24"/>
        </w:rPr>
        <w:t xml:space="preserve">11- En déduire un encadrement de l’absorbance moyenne mesurée. </w:t>
      </w:r>
    </w:p>
    <w:p w14:paraId="16CD894C" w14:textId="77777777" w:rsidR="00E73A44" w:rsidRPr="00925653" w:rsidRDefault="00E73A44" w:rsidP="00E73A44">
      <w:pPr>
        <w:ind w:right="-567"/>
        <w:jc w:val="both"/>
        <w:rPr>
          <w:rFonts w:cstheme="minorHAnsi"/>
          <w:sz w:val="24"/>
          <w:szCs w:val="24"/>
        </w:rPr>
      </w:pPr>
      <w:r w:rsidRPr="00925653">
        <w:rPr>
          <w:rStyle w:val="markedcontent"/>
          <w:rFonts w:cstheme="minorHAnsi"/>
          <w:sz w:val="24"/>
          <w:szCs w:val="24"/>
        </w:rPr>
        <w:t xml:space="preserve">12- </w:t>
      </w:r>
      <w:r w:rsidRPr="00925653">
        <w:rPr>
          <w:rFonts w:cstheme="minorHAnsi"/>
          <w:sz w:val="24"/>
          <w:szCs w:val="24"/>
        </w:rPr>
        <w:t xml:space="preserve">Pour estimer si la valeur moyenne déterminée expérimentalement est acceptable, on calcule le Z-score Z défini de la façon suivante : </w:t>
      </w:r>
      <w:r w:rsidRPr="00925653">
        <w:rPr>
          <w:rFonts w:cstheme="minorHAnsi"/>
          <w:position w:val="-48"/>
          <w:sz w:val="24"/>
          <w:szCs w:val="24"/>
        </w:rPr>
        <w:object w:dxaOrig="1840" w:dyaOrig="1080" w14:anchorId="12E4DFCE">
          <v:shape id="_x0000_i1027" type="#_x0000_t75" style="width:93pt;height:54pt" o:ole="">
            <v:imagedata r:id="rId15" o:title=""/>
          </v:shape>
          <o:OLEObject Type="Embed" ProgID="Equation.DSMT4" ShapeID="_x0000_i1027" DrawAspect="Content" ObjectID="_1792847335" r:id="rId16"/>
        </w:object>
      </w:r>
    </w:p>
    <w:p w14:paraId="6618E680" w14:textId="77777777" w:rsidR="00E73A44" w:rsidRPr="00925653" w:rsidRDefault="00E73A44" w:rsidP="00E73A44">
      <w:pPr>
        <w:ind w:right="-567"/>
        <w:jc w:val="both"/>
        <w:rPr>
          <w:rFonts w:cstheme="minorHAnsi"/>
          <w:sz w:val="24"/>
          <w:szCs w:val="24"/>
        </w:rPr>
      </w:pPr>
      <w:r w:rsidRPr="00925653">
        <w:rPr>
          <w:rFonts w:eastAsia="Times New Roman" w:cstheme="minorHAnsi"/>
          <w:sz w:val="24"/>
          <w:szCs w:val="24"/>
        </w:rPr>
        <w:t xml:space="preserve">Ce rapport est un nombre positif exprimé avec </w:t>
      </w:r>
      <w:r w:rsidRPr="00925653">
        <w:rPr>
          <w:rFonts w:eastAsia="Times New Roman" w:cstheme="minorHAnsi"/>
          <w:sz w:val="24"/>
          <w:szCs w:val="24"/>
          <w:u w:val="single"/>
        </w:rPr>
        <w:t>un seul chiffre</w:t>
      </w:r>
      <w:r w:rsidRPr="00925653">
        <w:rPr>
          <w:rFonts w:eastAsia="Times New Roman" w:cstheme="minorHAnsi"/>
          <w:sz w:val="24"/>
          <w:szCs w:val="24"/>
        </w:rPr>
        <w:t xml:space="preserve"> significatif.</w:t>
      </w:r>
    </w:p>
    <w:p w14:paraId="644F97B0" w14:textId="77777777" w:rsidR="00E73A44" w:rsidRPr="00925653" w:rsidRDefault="00E73A44" w:rsidP="00E73A44">
      <w:pPr>
        <w:ind w:right="-567"/>
        <w:jc w:val="both"/>
        <w:rPr>
          <w:rFonts w:cstheme="minorHAnsi"/>
          <w:sz w:val="24"/>
          <w:szCs w:val="24"/>
        </w:rPr>
      </w:pPr>
      <w:r w:rsidRPr="00925653">
        <w:rPr>
          <w:rFonts w:eastAsia="Times New Roman" w:cstheme="minorHAnsi"/>
          <w:sz w:val="24"/>
          <w:szCs w:val="24"/>
        </w:rPr>
        <w:t xml:space="preserve">Si ce nombre est assez faible (typiquement </w:t>
      </w:r>
      <w:r w:rsidRPr="00925653">
        <w:rPr>
          <w:rFonts w:eastAsia="Times New Roman" w:cstheme="minorHAnsi"/>
          <w:b/>
          <w:bCs/>
          <w:sz w:val="24"/>
          <w:szCs w:val="24"/>
          <w:u w:val="single"/>
        </w:rPr>
        <w:t>en dessous de 2</w:t>
      </w:r>
      <w:r w:rsidRPr="00925653">
        <w:rPr>
          <w:rFonts w:eastAsia="Times New Roman" w:cstheme="minorHAnsi"/>
          <w:sz w:val="24"/>
          <w:szCs w:val="24"/>
        </w:rPr>
        <w:t>), la mesure est dite conforme à la valeur de référence.</w:t>
      </w:r>
    </w:p>
    <w:p w14:paraId="4970F84C" w14:textId="22F5BE0E" w:rsidR="00E73A44" w:rsidRDefault="00E73A44" w:rsidP="00925653">
      <w:pPr>
        <w:ind w:right="-142"/>
        <w:rPr>
          <w:rFonts w:cstheme="minorHAnsi"/>
        </w:rPr>
      </w:pPr>
    </w:p>
    <w:p w14:paraId="0FA5C53B" w14:textId="77777777" w:rsidR="00E9067F" w:rsidRDefault="00E9067F" w:rsidP="00925653">
      <w:pPr>
        <w:ind w:right="-142"/>
        <w:rPr>
          <w:rFonts w:cstheme="minorHAnsi"/>
        </w:rPr>
      </w:pPr>
    </w:p>
    <w:p w14:paraId="4DA12E17" w14:textId="77777777" w:rsidR="00E9067F" w:rsidRDefault="00E9067F" w:rsidP="00925653">
      <w:pPr>
        <w:ind w:right="-142"/>
        <w:rPr>
          <w:rFonts w:cstheme="minorHAnsi"/>
        </w:rPr>
      </w:pPr>
    </w:p>
    <w:p w14:paraId="1E219CFB" w14:textId="77777777" w:rsidR="00E9067F" w:rsidRDefault="00E9067F" w:rsidP="00925653">
      <w:pPr>
        <w:ind w:right="-142"/>
        <w:rPr>
          <w:rFonts w:cstheme="minorHAnsi"/>
        </w:rPr>
      </w:pPr>
    </w:p>
    <w:p w14:paraId="5035F891" w14:textId="77777777" w:rsidR="00E9067F" w:rsidRDefault="00E9067F" w:rsidP="00925653">
      <w:pPr>
        <w:ind w:right="-142"/>
        <w:rPr>
          <w:rFonts w:cstheme="minorHAnsi"/>
        </w:rPr>
      </w:pPr>
    </w:p>
    <w:p w14:paraId="74620723" w14:textId="77777777" w:rsidR="00E9067F" w:rsidRDefault="00E9067F" w:rsidP="00925653">
      <w:pPr>
        <w:ind w:right="-142"/>
        <w:rPr>
          <w:rFonts w:cstheme="minorHAnsi"/>
        </w:rPr>
      </w:pPr>
    </w:p>
    <w:p w14:paraId="1EE7D0F7" w14:textId="77777777" w:rsidR="00E9067F" w:rsidRDefault="00E9067F" w:rsidP="00925653">
      <w:pPr>
        <w:ind w:right="-142"/>
        <w:rPr>
          <w:rFonts w:cstheme="minorHAnsi"/>
        </w:rPr>
      </w:pPr>
    </w:p>
    <w:p w14:paraId="78F42A7D" w14:textId="77777777" w:rsidR="00E9067F" w:rsidRDefault="00E9067F" w:rsidP="00925653">
      <w:pPr>
        <w:ind w:right="-142"/>
        <w:rPr>
          <w:rFonts w:cstheme="minorHAnsi"/>
        </w:rPr>
      </w:pPr>
    </w:p>
    <w:p w14:paraId="3994DF45" w14:textId="77777777" w:rsidR="00E9067F" w:rsidRDefault="00E9067F" w:rsidP="00925653">
      <w:pPr>
        <w:ind w:right="-142"/>
        <w:rPr>
          <w:rFonts w:cstheme="minorHAnsi"/>
        </w:rPr>
      </w:pPr>
    </w:p>
    <w:p w14:paraId="6150D353" w14:textId="77777777" w:rsidR="00E9067F" w:rsidRDefault="00E9067F" w:rsidP="00925653">
      <w:pPr>
        <w:ind w:right="-142"/>
        <w:rPr>
          <w:rFonts w:cstheme="minorHAnsi"/>
        </w:rPr>
      </w:pPr>
    </w:p>
    <w:p w14:paraId="38BF4C0E" w14:textId="77777777" w:rsidR="00E9067F" w:rsidRDefault="00E9067F" w:rsidP="00925653">
      <w:pPr>
        <w:ind w:right="-142"/>
        <w:rPr>
          <w:rFonts w:cstheme="minorHAnsi"/>
        </w:rPr>
      </w:pPr>
    </w:p>
    <w:p w14:paraId="22100BD8" w14:textId="77777777" w:rsidR="00E9067F" w:rsidRDefault="00E9067F" w:rsidP="00925653">
      <w:pPr>
        <w:ind w:right="-142"/>
        <w:rPr>
          <w:rFonts w:cstheme="minorHAnsi"/>
        </w:rPr>
      </w:pPr>
    </w:p>
    <w:p w14:paraId="7A6B7BF1" w14:textId="77777777" w:rsidR="00E9067F" w:rsidRDefault="00E9067F" w:rsidP="00925653">
      <w:pPr>
        <w:ind w:right="-142"/>
        <w:rPr>
          <w:rFonts w:cstheme="minorHAnsi"/>
        </w:rPr>
      </w:pPr>
    </w:p>
    <w:p w14:paraId="000C81B2" w14:textId="77777777" w:rsidR="00E9067F" w:rsidRDefault="00E9067F" w:rsidP="00925653">
      <w:pPr>
        <w:ind w:right="-142"/>
        <w:rPr>
          <w:rFonts w:cstheme="minorHAnsi"/>
        </w:rPr>
      </w:pPr>
    </w:p>
    <w:p w14:paraId="5626EECF" w14:textId="77777777" w:rsidR="00E9067F" w:rsidRDefault="00E9067F" w:rsidP="00925653">
      <w:pPr>
        <w:ind w:right="-142"/>
        <w:rPr>
          <w:rFonts w:cstheme="minorHAnsi"/>
        </w:rPr>
      </w:pPr>
    </w:p>
    <w:p w14:paraId="72F1A032" w14:textId="77777777" w:rsidR="00E9067F" w:rsidRDefault="00E9067F" w:rsidP="00925653">
      <w:pPr>
        <w:ind w:right="-142"/>
        <w:rPr>
          <w:rFonts w:cstheme="minorHAnsi"/>
        </w:rPr>
      </w:pPr>
    </w:p>
    <w:p w14:paraId="7ECC9141" w14:textId="77777777" w:rsidR="00E9067F" w:rsidRDefault="00E9067F" w:rsidP="00925653">
      <w:pPr>
        <w:ind w:right="-142"/>
        <w:rPr>
          <w:rFonts w:cstheme="minorHAnsi"/>
        </w:rPr>
      </w:pPr>
    </w:p>
    <w:p w14:paraId="16F1080F" w14:textId="77777777" w:rsidR="00E9067F" w:rsidRDefault="00E9067F" w:rsidP="00925653">
      <w:pPr>
        <w:ind w:right="-142"/>
        <w:rPr>
          <w:rFonts w:cstheme="minorHAnsi"/>
        </w:rPr>
      </w:pPr>
    </w:p>
    <w:p w14:paraId="47105D45" w14:textId="77777777" w:rsidR="00E9067F" w:rsidRPr="00EE01D3" w:rsidRDefault="00E9067F" w:rsidP="00E906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10204"/>
        </w:tabs>
        <w:spacing w:after="0" w:line="240" w:lineRule="auto"/>
        <w:rPr>
          <w:rFonts w:ascii="Arial" w:hAnsi="Arial" w:cs="Arial"/>
          <w:b/>
          <w:bCs/>
          <w:spacing w:val="-4"/>
          <w:sz w:val="24"/>
          <w:szCs w:val="24"/>
        </w:rPr>
      </w:pPr>
      <w:r w:rsidRPr="00EE01D3">
        <w:rPr>
          <w:rFonts w:ascii="Arial" w:hAnsi="Arial" w:cs="Arial"/>
          <w:b/>
          <w:bCs/>
          <w:spacing w:val="-4"/>
          <w:sz w:val="24"/>
          <w:szCs w:val="24"/>
        </w:rPr>
        <w:lastRenderedPageBreak/>
        <w:t>Bac 202</w:t>
      </w:r>
      <w:r>
        <w:rPr>
          <w:rFonts w:ascii="Arial" w:hAnsi="Arial" w:cs="Arial"/>
          <w:b/>
          <w:bCs/>
          <w:spacing w:val="-4"/>
          <w:sz w:val="24"/>
          <w:szCs w:val="24"/>
        </w:rPr>
        <w:t>4</w:t>
      </w:r>
      <w:r w:rsidRPr="00EE01D3">
        <w:rPr>
          <w:rFonts w:ascii="Arial" w:hAnsi="Arial" w:cs="Arial"/>
          <w:b/>
          <w:bCs/>
          <w:spacing w:val="-4"/>
          <w:sz w:val="24"/>
          <w:szCs w:val="24"/>
        </w:rPr>
        <w:t xml:space="preserve"> Asie Jour </w:t>
      </w:r>
      <w:r>
        <w:rPr>
          <w:rFonts w:ascii="Arial" w:hAnsi="Arial" w:cs="Arial"/>
          <w:b/>
          <w:bCs/>
          <w:spacing w:val="-4"/>
          <w:sz w:val="24"/>
          <w:szCs w:val="24"/>
        </w:rPr>
        <w:t>2</w:t>
      </w:r>
      <w:r w:rsidRPr="00EE01D3">
        <w:rPr>
          <w:rFonts w:ascii="Arial" w:hAnsi="Arial" w:cs="Arial"/>
          <w:b/>
          <w:bCs/>
          <w:spacing w:val="-4"/>
          <w:sz w:val="24"/>
          <w:szCs w:val="24"/>
        </w:rPr>
        <w:tab/>
        <w:t xml:space="preserve"> </w:t>
      </w:r>
    </w:p>
    <w:p w14:paraId="59D703B8" w14:textId="77777777" w:rsidR="00E9067F" w:rsidRPr="00EE01D3" w:rsidRDefault="00E9067F" w:rsidP="00E906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Arial" w:hAnsi="Arial" w:cs="Arial"/>
          <w:b/>
          <w:bCs/>
          <w:caps/>
          <w:spacing w:val="-4"/>
          <w:sz w:val="24"/>
          <w:szCs w:val="24"/>
        </w:rPr>
      </w:pPr>
      <w:r w:rsidRPr="00EE01D3">
        <w:rPr>
          <w:rFonts w:ascii="Arial" w:hAnsi="Arial" w:cs="Arial"/>
          <w:b/>
          <w:bCs/>
          <w:spacing w:val="-4"/>
          <w:sz w:val="24"/>
          <w:szCs w:val="24"/>
        </w:rPr>
        <w:t xml:space="preserve">EXERCICE </w:t>
      </w:r>
      <w:r>
        <w:rPr>
          <w:rFonts w:ascii="Arial" w:hAnsi="Arial" w:cs="Arial"/>
          <w:b/>
          <w:bCs/>
          <w:spacing w:val="-4"/>
          <w:sz w:val="24"/>
          <w:szCs w:val="24"/>
        </w:rPr>
        <w:t>3</w:t>
      </w:r>
      <w:r w:rsidRPr="00EE01D3">
        <w:rPr>
          <w:rFonts w:ascii="Arial" w:hAnsi="Arial" w:cs="Arial"/>
          <w:b/>
          <w:bCs/>
          <w:spacing w:val="-4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pacing w:val="-4"/>
          <w:sz w:val="24"/>
          <w:szCs w:val="24"/>
        </w:rPr>
        <w:t xml:space="preserve">Santé alimentaire – ne pas abuser des nitrites </w:t>
      </w:r>
    </w:p>
    <w:p w14:paraId="28B69A03" w14:textId="77777777" w:rsidR="00E9067F" w:rsidRDefault="00E9067F" w:rsidP="00E9067F">
      <w:pPr>
        <w:spacing w:after="0" w:line="240" w:lineRule="auto"/>
        <w:jc w:val="both"/>
        <w:rPr>
          <w:rFonts w:ascii="Arial" w:hAnsi="Arial" w:cs="Arial"/>
          <w:spacing w:val="-4"/>
          <w:sz w:val="24"/>
          <w:szCs w:val="24"/>
        </w:rPr>
      </w:pPr>
    </w:p>
    <w:p w14:paraId="003F3BB6" w14:textId="77777777" w:rsidR="00E9067F" w:rsidRDefault="00E9067F" w:rsidP="00E9067F">
      <w:pPr>
        <w:spacing w:after="0" w:line="240" w:lineRule="auto"/>
        <w:jc w:val="both"/>
        <w:rPr>
          <w:rFonts w:ascii="Arial" w:hAnsi="Arial" w:cs="Arial"/>
          <w:spacing w:val="-4"/>
          <w:sz w:val="24"/>
          <w:szCs w:val="24"/>
        </w:rPr>
      </w:pPr>
    </w:p>
    <w:p w14:paraId="14E267B2" w14:textId="77777777" w:rsidR="00E9067F" w:rsidRPr="00FE278D" w:rsidRDefault="00E9067F" w:rsidP="00E9067F">
      <w:pPr>
        <w:spacing w:after="120" w:line="240" w:lineRule="auto"/>
        <w:jc w:val="both"/>
        <w:rPr>
          <w:rFonts w:ascii="Arial" w:hAnsi="Arial" w:cs="Arial"/>
          <w:spacing w:val="6"/>
          <w:sz w:val="24"/>
          <w:szCs w:val="24"/>
        </w:rPr>
      </w:pPr>
      <w:r w:rsidRPr="00FE278D">
        <w:rPr>
          <w:rFonts w:ascii="Arial" w:hAnsi="Arial" w:cs="Arial"/>
          <w:spacing w:val="6"/>
          <w:sz w:val="24"/>
          <w:szCs w:val="24"/>
        </w:rPr>
        <w:t>L’agence nationale de sécurité sanitaire de l’alimentation (ANSES) a confirmé que les</w:t>
      </w:r>
      <w:r>
        <w:rPr>
          <w:rFonts w:ascii="Arial" w:hAnsi="Arial" w:cs="Arial"/>
          <w:spacing w:val="6"/>
          <w:sz w:val="24"/>
          <w:szCs w:val="24"/>
        </w:rPr>
        <w:t xml:space="preserve"> </w:t>
      </w:r>
      <w:r w:rsidRPr="00FE278D">
        <w:rPr>
          <w:rFonts w:ascii="Arial" w:hAnsi="Arial" w:cs="Arial"/>
          <w:spacing w:val="6"/>
          <w:sz w:val="24"/>
          <w:szCs w:val="24"/>
        </w:rPr>
        <w:t>nitrites ajoutés dans certaines viandes pour leur conservation (viandes «</w:t>
      </w:r>
      <w:r>
        <w:rPr>
          <w:rFonts w:ascii="Arial" w:hAnsi="Arial" w:cs="Arial"/>
          <w:spacing w:val="6"/>
          <w:sz w:val="24"/>
          <w:szCs w:val="24"/>
        </w:rPr>
        <w:t> </w:t>
      </w:r>
      <w:r w:rsidRPr="00FE278D">
        <w:rPr>
          <w:rFonts w:ascii="Arial" w:hAnsi="Arial" w:cs="Arial"/>
          <w:spacing w:val="6"/>
          <w:sz w:val="24"/>
          <w:szCs w:val="24"/>
        </w:rPr>
        <w:t>en salaison</w:t>
      </w:r>
      <w:r>
        <w:rPr>
          <w:rFonts w:ascii="Arial" w:hAnsi="Arial" w:cs="Arial"/>
          <w:spacing w:val="6"/>
          <w:sz w:val="24"/>
          <w:szCs w:val="24"/>
        </w:rPr>
        <w:t> </w:t>
      </w:r>
      <w:r w:rsidRPr="00FE278D">
        <w:rPr>
          <w:rFonts w:ascii="Arial" w:hAnsi="Arial" w:cs="Arial"/>
          <w:spacing w:val="6"/>
          <w:sz w:val="24"/>
          <w:szCs w:val="24"/>
        </w:rPr>
        <w:t>») sont</w:t>
      </w:r>
      <w:r>
        <w:rPr>
          <w:rFonts w:ascii="Arial" w:hAnsi="Arial" w:cs="Arial"/>
          <w:spacing w:val="6"/>
          <w:sz w:val="24"/>
          <w:szCs w:val="24"/>
        </w:rPr>
        <w:t xml:space="preserve"> </w:t>
      </w:r>
      <w:r w:rsidRPr="00FE278D">
        <w:rPr>
          <w:rFonts w:ascii="Arial" w:hAnsi="Arial" w:cs="Arial"/>
          <w:spacing w:val="6"/>
          <w:sz w:val="24"/>
          <w:szCs w:val="24"/>
        </w:rPr>
        <w:t>un facteur de risque d’apparition du cancer colorectal. Elle recommande d’en réduire</w:t>
      </w:r>
      <w:r>
        <w:rPr>
          <w:rFonts w:ascii="Arial" w:hAnsi="Arial" w:cs="Arial"/>
          <w:spacing w:val="6"/>
          <w:sz w:val="24"/>
          <w:szCs w:val="24"/>
        </w:rPr>
        <w:t xml:space="preserve"> </w:t>
      </w:r>
      <w:r w:rsidRPr="00FE278D">
        <w:rPr>
          <w:rFonts w:ascii="Arial" w:hAnsi="Arial" w:cs="Arial"/>
          <w:spacing w:val="6"/>
          <w:sz w:val="24"/>
          <w:szCs w:val="24"/>
        </w:rPr>
        <w:t>l’usage, sans les interdire.</w:t>
      </w:r>
    </w:p>
    <w:p w14:paraId="4CB0E272" w14:textId="77777777" w:rsidR="00E9067F" w:rsidRDefault="00E9067F" w:rsidP="00E9067F">
      <w:pPr>
        <w:spacing w:after="0" w:line="240" w:lineRule="auto"/>
        <w:jc w:val="both"/>
        <w:rPr>
          <w:rFonts w:ascii="Arial" w:hAnsi="Arial" w:cs="Arial"/>
          <w:spacing w:val="6"/>
          <w:sz w:val="24"/>
          <w:szCs w:val="24"/>
        </w:rPr>
      </w:pPr>
      <w:r w:rsidRPr="00FE278D">
        <w:rPr>
          <w:rFonts w:ascii="Arial" w:hAnsi="Arial" w:cs="Arial"/>
          <w:spacing w:val="6"/>
          <w:sz w:val="24"/>
          <w:szCs w:val="24"/>
        </w:rPr>
        <w:t>À l’échelle individuelle, la dose journalière admissible (DJA) établie par l’autorité</w:t>
      </w:r>
      <w:r>
        <w:rPr>
          <w:rFonts w:ascii="Arial" w:hAnsi="Arial" w:cs="Arial"/>
          <w:spacing w:val="6"/>
          <w:sz w:val="24"/>
          <w:szCs w:val="24"/>
        </w:rPr>
        <w:t xml:space="preserve"> </w:t>
      </w:r>
      <w:r w:rsidRPr="00FE278D">
        <w:rPr>
          <w:rFonts w:ascii="Arial" w:hAnsi="Arial" w:cs="Arial"/>
          <w:spacing w:val="6"/>
          <w:sz w:val="24"/>
          <w:szCs w:val="24"/>
        </w:rPr>
        <w:t>européenne de sécurité des aliments (EFSA) sert de repère pour permettre à chacun de</w:t>
      </w:r>
      <w:r>
        <w:rPr>
          <w:rFonts w:ascii="Arial" w:hAnsi="Arial" w:cs="Arial"/>
          <w:spacing w:val="6"/>
          <w:sz w:val="24"/>
          <w:szCs w:val="24"/>
        </w:rPr>
        <w:t xml:space="preserve"> </w:t>
      </w:r>
      <w:r w:rsidRPr="00FE278D">
        <w:rPr>
          <w:rFonts w:ascii="Arial" w:hAnsi="Arial" w:cs="Arial"/>
          <w:spacing w:val="6"/>
          <w:sz w:val="24"/>
          <w:szCs w:val="24"/>
        </w:rPr>
        <w:t>réguler sa consommation et ainsi limiter les risques. Le principe d’une DJA est d’évaluer la</w:t>
      </w:r>
      <w:r>
        <w:rPr>
          <w:rFonts w:ascii="Arial" w:hAnsi="Arial" w:cs="Arial"/>
          <w:spacing w:val="6"/>
          <w:sz w:val="24"/>
          <w:szCs w:val="24"/>
        </w:rPr>
        <w:t xml:space="preserve"> </w:t>
      </w:r>
      <w:r w:rsidRPr="00FE278D">
        <w:rPr>
          <w:rFonts w:ascii="Arial" w:hAnsi="Arial" w:cs="Arial"/>
          <w:spacing w:val="6"/>
          <w:sz w:val="24"/>
          <w:szCs w:val="24"/>
        </w:rPr>
        <w:t>quantité maximale d’un composé qu’un individu peut consommer quotidiennement toute sa</w:t>
      </w:r>
      <w:r>
        <w:rPr>
          <w:rFonts w:ascii="Arial" w:hAnsi="Arial" w:cs="Arial"/>
          <w:spacing w:val="6"/>
          <w:sz w:val="24"/>
          <w:szCs w:val="24"/>
        </w:rPr>
        <w:t xml:space="preserve"> </w:t>
      </w:r>
      <w:r w:rsidRPr="00FE278D">
        <w:rPr>
          <w:rFonts w:ascii="Arial" w:hAnsi="Arial" w:cs="Arial"/>
          <w:spacing w:val="6"/>
          <w:sz w:val="24"/>
          <w:szCs w:val="24"/>
        </w:rPr>
        <w:t>vie sans risque pour sa santé. C’est une quantité exprimée en milligramme de composé par</w:t>
      </w:r>
      <w:r>
        <w:rPr>
          <w:rFonts w:ascii="Arial" w:hAnsi="Arial" w:cs="Arial"/>
          <w:spacing w:val="6"/>
          <w:sz w:val="24"/>
          <w:szCs w:val="24"/>
        </w:rPr>
        <w:t xml:space="preserve"> </w:t>
      </w:r>
      <w:r w:rsidRPr="00FE278D">
        <w:rPr>
          <w:rFonts w:ascii="Arial" w:hAnsi="Arial" w:cs="Arial"/>
          <w:spacing w:val="6"/>
          <w:sz w:val="24"/>
          <w:szCs w:val="24"/>
        </w:rPr>
        <w:t>kilogramme de masse corporelle.</w:t>
      </w:r>
    </w:p>
    <w:p w14:paraId="38EBFBE6" w14:textId="77777777" w:rsidR="00E9067F" w:rsidRPr="00FE278D" w:rsidRDefault="00E9067F" w:rsidP="00E9067F">
      <w:pPr>
        <w:spacing w:after="0" w:line="240" w:lineRule="auto"/>
        <w:jc w:val="both"/>
        <w:rPr>
          <w:rFonts w:ascii="Arial" w:hAnsi="Arial" w:cs="Arial"/>
          <w:spacing w:val="6"/>
          <w:sz w:val="24"/>
          <w:szCs w:val="24"/>
        </w:rPr>
      </w:pPr>
    </w:p>
    <w:p w14:paraId="502B735B" w14:textId="77777777" w:rsidR="00E9067F" w:rsidRPr="007A0F5A" w:rsidRDefault="00E9067F" w:rsidP="00E9067F">
      <w:pPr>
        <w:spacing w:after="0" w:line="240" w:lineRule="auto"/>
        <w:jc w:val="both"/>
        <w:rPr>
          <w:rFonts w:ascii="Arial" w:hAnsi="Arial" w:cs="Arial"/>
          <w:b/>
          <w:bCs/>
          <w:spacing w:val="6"/>
          <w:sz w:val="24"/>
          <w:szCs w:val="24"/>
        </w:rPr>
      </w:pPr>
      <w:r w:rsidRPr="007A0F5A">
        <w:rPr>
          <w:rFonts w:ascii="Arial" w:hAnsi="Arial" w:cs="Arial"/>
          <w:b/>
          <w:bCs/>
          <w:spacing w:val="6"/>
          <w:sz w:val="24"/>
          <w:szCs w:val="24"/>
        </w:rPr>
        <w:t>Donnée :</w:t>
      </w:r>
    </w:p>
    <w:p w14:paraId="2DF54ADE" w14:textId="77777777" w:rsidR="00E9067F" w:rsidRPr="007A0F5A" w:rsidRDefault="00E9067F" w:rsidP="00E9067F">
      <w:pPr>
        <w:pStyle w:val="Paragraphedeliste"/>
        <w:numPr>
          <w:ilvl w:val="0"/>
          <w:numId w:val="7"/>
        </w:numPr>
        <w:tabs>
          <w:tab w:val="left" w:pos="567"/>
        </w:tabs>
        <w:ind w:left="567" w:hanging="283"/>
        <w:jc w:val="both"/>
        <w:rPr>
          <w:rFonts w:ascii="Arial" w:hAnsi="Arial" w:cs="Arial"/>
          <w:spacing w:val="6"/>
        </w:rPr>
      </w:pPr>
      <w:r w:rsidRPr="007A0F5A">
        <w:rPr>
          <w:rFonts w:ascii="Arial" w:hAnsi="Arial" w:cs="Arial"/>
          <w:spacing w:val="6"/>
        </w:rPr>
        <w:t>Pour les nitrites, la DJA est de 0,07 mg par kilogramme de masse corporelle.</w:t>
      </w:r>
    </w:p>
    <w:p w14:paraId="3645F433" w14:textId="77777777" w:rsidR="00E9067F" w:rsidRDefault="00E9067F" w:rsidP="00E9067F">
      <w:pPr>
        <w:spacing w:after="0" w:line="240" w:lineRule="auto"/>
        <w:jc w:val="both"/>
        <w:rPr>
          <w:rFonts w:ascii="Arial" w:hAnsi="Arial" w:cs="Arial"/>
          <w:spacing w:val="6"/>
          <w:sz w:val="24"/>
          <w:szCs w:val="24"/>
        </w:rPr>
      </w:pPr>
    </w:p>
    <w:p w14:paraId="34B6224B" w14:textId="77777777" w:rsidR="00E9067F" w:rsidRPr="00FE278D" w:rsidRDefault="00E9067F" w:rsidP="00E9067F">
      <w:pPr>
        <w:spacing w:after="0" w:line="240" w:lineRule="auto"/>
        <w:jc w:val="both"/>
        <w:rPr>
          <w:rFonts w:ascii="Arial" w:hAnsi="Arial" w:cs="Arial"/>
          <w:spacing w:val="6"/>
          <w:sz w:val="24"/>
          <w:szCs w:val="24"/>
        </w:rPr>
      </w:pPr>
      <w:r w:rsidRPr="00FE278D">
        <w:rPr>
          <w:rFonts w:ascii="Arial" w:hAnsi="Arial" w:cs="Arial"/>
          <w:spacing w:val="6"/>
          <w:sz w:val="24"/>
          <w:szCs w:val="24"/>
        </w:rPr>
        <w:t>Dans cet exercice, on souhaite déterminer la quantité de nitrite contenue dans une tranche</w:t>
      </w:r>
      <w:r>
        <w:rPr>
          <w:rFonts w:ascii="Arial" w:hAnsi="Arial" w:cs="Arial"/>
          <w:spacing w:val="6"/>
          <w:sz w:val="24"/>
          <w:szCs w:val="24"/>
        </w:rPr>
        <w:t xml:space="preserve"> </w:t>
      </w:r>
      <w:r w:rsidRPr="00FE278D">
        <w:rPr>
          <w:rFonts w:ascii="Arial" w:hAnsi="Arial" w:cs="Arial"/>
          <w:spacing w:val="6"/>
          <w:sz w:val="24"/>
          <w:szCs w:val="24"/>
        </w:rPr>
        <w:t>de viande en salaison et estimer combien de tranches peut manger une personne de 70 kg</w:t>
      </w:r>
      <w:r>
        <w:rPr>
          <w:rFonts w:ascii="Arial" w:hAnsi="Arial" w:cs="Arial"/>
          <w:spacing w:val="6"/>
          <w:sz w:val="24"/>
          <w:szCs w:val="24"/>
        </w:rPr>
        <w:t xml:space="preserve"> </w:t>
      </w:r>
      <w:r w:rsidRPr="00FE278D">
        <w:rPr>
          <w:rFonts w:ascii="Arial" w:hAnsi="Arial" w:cs="Arial"/>
          <w:spacing w:val="6"/>
          <w:sz w:val="24"/>
          <w:szCs w:val="24"/>
        </w:rPr>
        <w:t>dans une journée en respectant la DJA.</w:t>
      </w:r>
    </w:p>
    <w:p w14:paraId="4A4E61F3" w14:textId="77777777" w:rsidR="00E9067F" w:rsidRDefault="00E9067F" w:rsidP="00E9067F">
      <w:pPr>
        <w:spacing w:after="0" w:line="240" w:lineRule="auto"/>
        <w:jc w:val="both"/>
        <w:rPr>
          <w:rFonts w:ascii="Arial" w:hAnsi="Arial" w:cs="Arial"/>
          <w:spacing w:val="6"/>
          <w:sz w:val="24"/>
          <w:szCs w:val="24"/>
        </w:rPr>
      </w:pPr>
    </w:p>
    <w:p w14:paraId="3C1084CA" w14:textId="77777777" w:rsidR="00E9067F" w:rsidRDefault="00E9067F" w:rsidP="00E9067F">
      <w:pPr>
        <w:spacing w:after="0" w:line="240" w:lineRule="auto"/>
        <w:jc w:val="both"/>
        <w:rPr>
          <w:rFonts w:ascii="Arial" w:hAnsi="Arial" w:cs="Arial"/>
          <w:spacing w:val="6"/>
          <w:sz w:val="24"/>
          <w:szCs w:val="24"/>
        </w:rPr>
      </w:pPr>
    </w:p>
    <w:p w14:paraId="60C3073B" w14:textId="77777777" w:rsidR="00E9067F" w:rsidRPr="007A0F5A" w:rsidRDefault="00E9067F" w:rsidP="00E9067F">
      <w:pPr>
        <w:spacing w:after="0" w:line="240" w:lineRule="auto"/>
        <w:jc w:val="both"/>
        <w:rPr>
          <w:rFonts w:ascii="Arial" w:hAnsi="Arial" w:cs="Arial"/>
          <w:b/>
          <w:bCs/>
          <w:spacing w:val="6"/>
          <w:sz w:val="24"/>
          <w:szCs w:val="24"/>
        </w:rPr>
      </w:pPr>
      <w:r w:rsidRPr="007A0F5A">
        <w:rPr>
          <w:rFonts w:ascii="Arial" w:hAnsi="Arial" w:cs="Arial"/>
          <w:b/>
          <w:bCs/>
          <w:spacing w:val="6"/>
          <w:sz w:val="24"/>
          <w:szCs w:val="24"/>
        </w:rPr>
        <w:t>Mode opératoire : dosage par spectrophotométrie</w:t>
      </w:r>
    </w:p>
    <w:p w14:paraId="34F95812" w14:textId="77777777" w:rsidR="00E9067F" w:rsidRDefault="00E9067F" w:rsidP="00E9067F">
      <w:pPr>
        <w:spacing w:after="0" w:line="240" w:lineRule="auto"/>
        <w:jc w:val="both"/>
        <w:rPr>
          <w:rFonts w:ascii="Arial" w:hAnsi="Arial" w:cs="Arial"/>
          <w:spacing w:val="6"/>
          <w:sz w:val="24"/>
          <w:szCs w:val="24"/>
        </w:rPr>
      </w:pPr>
    </w:p>
    <w:p w14:paraId="5CB48B1F" w14:textId="77777777" w:rsidR="00E9067F" w:rsidRPr="00FE278D" w:rsidRDefault="00E9067F" w:rsidP="00E9067F">
      <w:pPr>
        <w:spacing w:after="120" w:line="240" w:lineRule="auto"/>
        <w:jc w:val="both"/>
        <w:rPr>
          <w:rFonts w:ascii="Arial" w:hAnsi="Arial" w:cs="Arial"/>
          <w:spacing w:val="6"/>
          <w:sz w:val="24"/>
          <w:szCs w:val="24"/>
        </w:rPr>
      </w:pPr>
      <w:r w:rsidRPr="00FE278D">
        <w:rPr>
          <w:rFonts w:ascii="Arial" w:hAnsi="Arial" w:cs="Arial"/>
          <w:spacing w:val="6"/>
          <w:sz w:val="24"/>
          <w:szCs w:val="24"/>
        </w:rPr>
        <w:t>Pour déterminer la quantité d’ions nitrite présents dans une tranche de viande en salaison,</w:t>
      </w:r>
      <w:r>
        <w:rPr>
          <w:rFonts w:ascii="Arial" w:hAnsi="Arial" w:cs="Arial"/>
          <w:spacing w:val="6"/>
          <w:sz w:val="24"/>
          <w:szCs w:val="24"/>
        </w:rPr>
        <w:t xml:space="preserve"> </w:t>
      </w:r>
      <w:r w:rsidRPr="00FE278D">
        <w:rPr>
          <w:rFonts w:ascii="Arial" w:hAnsi="Arial" w:cs="Arial"/>
          <w:spacing w:val="6"/>
          <w:sz w:val="24"/>
          <w:szCs w:val="24"/>
        </w:rPr>
        <w:t>on procède dans un premier temps à un traitement d’extraction de ces ions, non détaillé ici,</w:t>
      </w:r>
      <w:r>
        <w:rPr>
          <w:rFonts w:ascii="Arial" w:hAnsi="Arial" w:cs="Arial"/>
          <w:spacing w:val="6"/>
          <w:sz w:val="24"/>
          <w:szCs w:val="24"/>
        </w:rPr>
        <w:t xml:space="preserve"> </w:t>
      </w:r>
      <w:r w:rsidRPr="00FE278D">
        <w:rPr>
          <w:rFonts w:ascii="Arial" w:hAnsi="Arial" w:cs="Arial"/>
          <w:spacing w:val="6"/>
          <w:sz w:val="24"/>
          <w:szCs w:val="24"/>
        </w:rPr>
        <w:t>suivi de leur mise en solution.</w:t>
      </w:r>
    </w:p>
    <w:p w14:paraId="154A0346" w14:textId="77777777" w:rsidR="00E9067F" w:rsidRDefault="00E9067F" w:rsidP="00E9067F">
      <w:pPr>
        <w:spacing w:after="0" w:line="240" w:lineRule="auto"/>
        <w:jc w:val="both"/>
        <w:rPr>
          <w:rFonts w:ascii="Arial" w:hAnsi="Arial" w:cs="Arial"/>
          <w:spacing w:val="6"/>
          <w:sz w:val="24"/>
          <w:szCs w:val="24"/>
        </w:rPr>
      </w:pPr>
      <w:r w:rsidRPr="00FE278D">
        <w:rPr>
          <w:rFonts w:ascii="Arial" w:hAnsi="Arial" w:cs="Arial"/>
          <w:spacing w:val="6"/>
          <w:sz w:val="24"/>
          <w:szCs w:val="24"/>
        </w:rPr>
        <w:t>On souhaite alors procéder au dosage de ces ions par spectrophotométrie. Toutefois, les</w:t>
      </w:r>
      <w:r>
        <w:rPr>
          <w:rFonts w:ascii="Arial" w:hAnsi="Arial" w:cs="Arial"/>
          <w:spacing w:val="6"/>
          <w:sz w:val="24"/>
          <w:szCs w:val="24"/>
        </w:rPr>
        <w:t xml:space="preserve"> </w:t>
      </w:r>
      <w:r w:rsidRPr="00FE278D">
        <w:rPr>
          <w:rFonts w:ascii="Arial" w:hAnsi="Arial" w:cs="Arial"/>
          <w:spacing w:val="6"/>
          <w:sz w:val="24"/>
          <w:szCs w:val="24"/>
        </w:rPr>
        <w:t>ions nitrite sont incolores en solution. Pour résoudre cette difficulté, on utilise le «</w:t>
      </w:r>
      <w:r>
        <w:rPr>
          <w:rFonts w:ascii="Arial" w:hAnsi="Arial" w:cs="Arial"/>
          <w:spacing w:val="6"/>
          <w:sz w:val="24"/>
          <w:szCs w:val="24"/>
        </w:rPr>
        <w:t> </w:t>
      </w:r>
      <w:r w:rsidRPr="00FE278D">
        <w:rPr>
          <w:rFonts w:ascii="Arial" w:hAnsi="Arial" w:cs="Arial"/>
          <w:spacing w:val="6"/>
          <w:sz w:val="24"/>
          <w:szCs w:val="24"/>
        </w:rPr>
        <w:t>réactif de</w:t>
      </w:r>
      <w:r>
        <w:rPr>
          <w:rFonts w:ascii="Arial" w:hAnsi="Arial" w:cs="Arial"/>
          <w:spacing w:val="6"/>
          <w:sz w:val="24"/>
          <w:szCs w:val="24"/>
        </w:rPr>
        <w:t xml:space="preserve"> </w:t>
      </w:r>
      <w:proofErr w:type="spellStart"/>
      <w:r w:rsidRPr="00FE278D">
        <w:rPr>
          <w:rFonts w:ascii="Arial" w:hAnsi="Arial" w:cs="Arial"/>
          <w:spacing w:val="6"/>
          <w:sz w:val="24"/>
          <w:szCs w:val="24"/>
        </w:rPr>
        <w:t>Griess</w:t>
      </w:r>
      <w:proofErr w:type="spellEnd"/>
      <w:r>
        <w:rPr>
          <w:rFonts w:ascii="Arial" w:hAnsi="Arial" w:cs="Arial"/>
          <w:spacing w:val="6"/>
          <w:sz w:val="24"/>
          <w:szCs w:val="24"/>
        </w:rPr>
        <w:t> </w:t>
      </w:r>
      <w:r w:rsidRPr="00FE278D">
        <w:rPr>
          <w:rFonts w:ascii="Arial" w:hAnsi="Arial" w:cs="Arial"/>
          <w:spacing w:val="6"/>
          <w:sz w:val="24"/>
          <w:szCs w:val="24"/>
        </w:rPr>
        <w:t>», une espèce chimique avec laquelle les ions nitrite interagissent de manière totale</w:t>
      </w:r>
      <w:r>
        <w:rPr>
          <w:rFonts w:ascii="Arial" w:hAnsi="Arial" w:cs="Arial"/>
          <w:spacing w:val="6"/>
          <w:sz w:val="24"/>
          <w:szCs w:val="24"/>
        </w:rPr>
        <w:t xml:space="preserve"> </w:t>
      </w:r>
      <w:r w:rsidRPr="00FE278D">
        <w:rPr>
          <w:rFonts w:ascii="Arial" w:hAnsi="Arial" w:cs="Arial"/>
          <w:spacing w:val="6"/>
          <w:sz w:val="24"/>
          <w:szCs w:val="24"/>
        </w:rPr>
        <w:t>pour former une nouvelle entité colorée. Le document 1 présente le spectre d’absorption de</w:t>
      </w:r>
      <w:r>
        <w:rPr>
          <w:rFonts w:ascii="Arial" w:hAnsi="Arial" w:cs="Arial"/>
          <w:spacing w:val="6"/>
          <w:sz w:val="24"/>
          <w:szCs w:val="24"/>
        </w:rPr>
        <w:t xml:space="preserve"> </w:t>
      </w:r>
      <w:r w:rsidRPr="00FE278D">
        <w:rPr>
          <w:rFonts w:ascii="Arial" w:hAnsi="Arial" w:cs="Arial"/>
          <w:spacing w:val="6"/>
          <w:sz w:val="24"/>
          <w:szCs w:val="24"/>
        </w:rPr>
        <w:t xml:space="preserve">la solution après ajout du réactif de </w:t>
      </w:r>
      <w:proofErr w:type="spellStart"/>
      <w:r w:rsidRPr="00FE278D">
        <w:rPr>
          <w:rFonts w:ascii="Arial" w:hAnsi="Arial" w:cs="Arial"/>
          <w:spacing w:val="6"/>
          <w:sz w:val="24"/>
          <w:szCs w:val="24"/>
        </w:rPr>
        <w:t>Griess</w:t>
      </w:r>
      <w:proofErr w:type="spellEnd"/>
      <w:r w:rsidRPr="00FE278D">
        <w:rPr>
          <w:rFonts w:ascii="Arial" w:hAnsi="Arial" w:cs="Arial"/>
          <w:spacing w:val="6"/>
          <w:sz w:val="24"/>
          <w:szCs w:val="24"/>
        </w:rPr>
        <w:t>.</w:t>
      </w:r>
    </w:p>
    <w:p w14:paraId="536C5431" w14:textId="77777777" w:rsidR="00E9067F" w:rsidRPr="002D3429" w:rsidRDefault="00E9067F" w:rsidP="00E9067F">
      <w:pPr>
        <w:spacing w:after="0" w:line="240" w:lineRule="auto"/>
        <w:jc w:val="both"/>
        <w:rPr>
          <w:rFonts w:ascii="Arial" w:hAnsi="Arial" w:cs="Arial"/>
          <w:spacing w:val="6"/>
          <w:sz w:val="24"/>
          <w:szCs w:val="24"/>
        </w:rPr>
      </w:pPr>
    </w:p>
    <w:p w14:paraId="7DE6CBBD" w14:textId="77777777" w:rsidR="00E9067F" w:rsidRPr="002D3429" w:rsidRDefault="00E9067F" w:rsidP="00E9067F">
      <w:pPr>
        <w:tabs>
          <w:tab w:val="left" w:pos="851"/>
        </w:tabs>
        <w:spacing w:after="0" w:line="240" w:lineRule="auto"/>
        <w:ind w:left="851" w:hanging="567"/>
        <w:jc w:val="both"/>
        <w:rPr>
          <w:rFonts w:ascii="Arial" w:hAnsi="Arial" w:cs="Arial"/>
          <w:spacing w:val="6"/>
          <w:sz w:val="24"/>
          <w:szCs w:val="24"/>
        </w:rPr>
      </w:pPr>
      <w:r w:rsidRPr="002D3429">
        <w:rPr>
          <w:rFonts w:ascii="Arial" w:hAnsi="Arial" w:cs="Arial"/>
          <w:b/>
          <w:bCs/>
          <w:spacing w:val="6"/>
          <w:sz w:val="24"/>
          <w:szCs w:val="24"/>
        </w:rPr>
        <w:t>Q1-</w:t>
      </w:r>
      <w:r w:rsidRPr="002D3429">
        <w:rPr>
          <w:rFonts w:ascii="Arial" w:hAnsi="Arial" w:cs="Arial"/>
          <w:spacing w:val="6"/>
          <w:sz w:val="24"/>
          <w:szCs w:val="24"/>
        </w:rPr>
        <w:tab/>
        <w:t>Déterminer, en justifiant, la couleur de la solution ainsi obtenue.</w:t>
      </w:r>
    </w:p>
    <w:p w14:paraId="1A23201A" w14:textId="77777777" w:rsidR="00E9067F" w:rsidRPr="002D3429" w:rsidRDefault="00E9067F" w:rsidP="00E9067F">
      <w:pPr>
        <w:spacing w:after="0" w:line="240" w:lineRule="auto"/>
        <w:jc w:val="both"/>
        <w:rPr>
          <w:rFonts w:ascii="Arial" w:hAnsi="Arial" w:cs="Arial"/>
          <w:spacing w:val="6"/>
          <w:sz w:val="24"/>
          <w:szCs w:val="24"/>
        </w:rPr>
      </w:pPr>
    </w:p>
    <w:p w14:paraId="50934476" w14:textId="77777777" w:rsidR="00E9067F" w:rsidRPr="002D3429" w:rsidRDefault="00E9067F" w:rsidP="00E9067F">
      <w:pPr>
        <w:tabs>
          <w:tab w:val="left" w:pos="851"/>
        </w:tabs>
        <w:spacing w:after="0" w:line="240" w:lineRule="auto"/>
        <w:ind w:left="851" w:hanging="567"/>
        <w:jc w:val="both"/>
        <w:rPr>
          <w:rFonts w:ascii="Arial" w:hAnsi="Arial" w:cs="Arial"/>
          <w:spacing w:val="6"/>
          <w:sz w:val="24"/>
          <w:szCs w:val="24"/>
        </w:rPr>
      </w:pPr>
      <w:r w:rsidRPr="002D3429">
        <w:rPr>
          <w:rFonts w:ascii="Arial" w:hAnsi="Arial" w:cs="Arial"/>
          <w:b/>
          <w:bCs/>
          <w:spacing w:val="6"/>
          <w:sz w:val="24"/>
          <w:szCs w:val="24"/>
        </w:rPr>
        <w:t>Q2-</w:t>
      </w:r>
      <w:r w:rsidRPr="002D3429">
        <w:rPr>
          <w:rFonts w:ascii="Arial" w:hAnsi="Arial" w:cs="Arial"/>
          <w:spacing w:val="6"/>
          <w:sz w:val="24"/>
          <w:szCs w:val="24"/>
        </w:rPr>
        <w:tab/>
        <w:t>Préciser, en justifiant, la longueur d’onde à laquelle régler le spectrophotomètre pour réaliser les mesures d’absorbance.</w:t>
      </w:r>
    </w:p>
    <w:p w14:paraId="3CB6337E" w14:textId="77777777" w:rsidR="00E9067F" w:rsidRDefault="00E9067F" w:rsidP="00E9067F">
      <w:pPr>
        <w:rPr>
          <w:rFonts w:ascii="Arial" w:hAnsi="Arial" w:cs="Arial"/>
          <w:spacing w:val="6"/>
          <w:sz w:val="24"/>
          <w:szCs w:val="24"/>
        </w:rPr>
      </w:pPr>
    </w:p>
    <w:p w14:paraId="34E22D55" w14:textId="77777777" w:rsidR="00E9067F" w:rsidRDefault="00E9067F" w:rsidP="00E9067F">
      <w:pPr>
        <w:rPr>
          <w:rFonts w:ascii="Arial" w:hAnsi="Arial" w:cs="Arial"/>
          <w:spacing w:val="6"/>
          <w:sz w:val="24"/>
          <w:szCs w:val="24"/>
        </w:rPr>
      </w:pPr>
      <w:r>
        <w:rPr>
          <w:rFonts w:ascii="Arial" w:hAnsi="Arial" w:cs="Arial"/>
          <w:spacing w:val="6"/>
          <w:sz w:val="24"/>
          <w:szCs w:val="24"/>
        </w:rP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E9067F" w14:paraId="558AEF14" w14:textId="77777777" w:rsidTr="0090745A">
        <w:tc>
          <w:tcPr>
            <w:tcW w:w="10194" w:type="dxa"/>
          </w:tcPr>
          <w:p w14:paraId="63F1F76F" w14:textId="77777777" w:rsidR="00E9067F" w:rsidRPr="003302A7" w:rsidRDefault="00E9067F" w:rsidP="0090745A">
            <w:pPr>
              <w:tabs>
                <w:tab w:val="left" w:pos="1733"/>
              </w:tabs>
              <w:ind w:left="1733" w:hanging="1733"/>
              <w:jc w:val="both"/>
              <w:rPr>
                <w:rFonts w:ascii="Arial" w:hAnsi="Arial" w:cs="Arial"/>
                <w:b/>
                <w:bCs/>
                <w:spacing w:val="6"/>
                <w:sz w:val="24"/>
                <w:szCs w:val="24"/>
              </w:rPr>
            </w:pPr>
            <w:r w:rsidRPr="003302A7">
              <w:rPr>
                <w:rFonts w:ascii="Arial" w:hAnsi="Arial" w:cs="Arial"/>
                <w:b/>
                <w:bCs/>
                <w:spacing w:val="6"/>
                <w:sz w:val="24"/>
                <w:szCs w:val="24"/>
              </w:rPr>
              <w:lastRenderedPageBreak/>
              <w:t>Document 1 –</w:t>
            </w:r>
            <w:r>
              <w:rPr>
                <w:rFonts w:ascii="Arial" w:hAnsi="Arial" w:cs="Arial"/>
                <w:b/>
                <w:bCs/>
                <w:spacing w:val="6"/>
                <w:sz w:val="24"/>
                <w:szCs w:val="24"/>
              </w:rPr>
              <w:tab/>
            </w:r>
            <w:r w:rsidRPr="007A0F5A">
              <w:rPr>
                <w:rFonts w:ascii="Arial" w:hAnsi="Arial" w:cs="Arial"/>
                <w:b/>
                <w:bCs/>
                <w:spacing w:val="6"/>
                <w:sz w:val="24"/>
                <w:szCs w:val="24"/>
              </w:rPr>
              <w:t xml:space="preserve">Spectre d’absorption de la solution avec le réactif de </w:t>
            </w:r>
            <w:proofErr w:type="spellStart"/>
            <w:r w:rsidRPr="007A0F5A">
              <w:rPr>
                <w:rFonts w:ascii="Arial" w:hAnsi="Arial" w:cs="Arial"/>
                <w:b/>
                <w:bCs/>
                <w:spacing w:val="6"/>
                <w:sz w:val="24"/>
                <w:szCs w:val="24"/>
              </w:rPr>
              <w:t>Griess</w:t>
            </w:r>
            <w:proofErr w:type="spellEnd"/>
            <w:r w:rsidRPr="007A0F5A">
              <w:rPr>
                <w:rFonts w:ascii="Arial" w:hAnsi="Arial" w:cs="Arial"/>
                <w:b/>
                <w:bCs/>
                <w:spacing w:val="6"/>
                <w:sz w:val="24"/>
                <w:szCs w:val="24"/>
              </w:rPr>
              <w:t xml:space="preserve"> et cercle</w:t>
            </w:r>
            <w:r>
              <w:rPr>
                <w:rFonts w:ascii="Arial" w:hAnsi="Arial" w:cs="Arial"/>
                <w:b/>
                <w:bCs/>
                <w:spacing w:val="6"/>
                <w:sz w:val="24"/>
                <w:szCs w:val="24"/>
              </w:rPr>
              <w:t xml:space="preserve"> </w:t>
            </w:r>
            <w:r w:rsidRPr="007A0F5A">
              <w:rPr>
                <w:rFonts w:ascii="Arial" w:hAnsi="Arial" w:cs="Arial"/>
                <w:b/>
                <w:bCs/>
                <w:spacing w:val="6"/>
                <w:sz w:val="24"/>
                <w:szCs w:val="24"/>
              </w:rPr>
              <w:t>chromatique</w:t>
            </w:r>
          </w:p>
          <w:p w14:paraId="54AE4A32" w14:textId="77777777" w:rsidR="00E9067F" w:rsidRDefault="00E9067F" w:rsidP="0090745A">
            <w:pPr>
              <w:pStyle w:val="Paragraphedeliste"/>
              <w:ind w:left="0"/>
              <w:jc w:val="center"/>
            </w:pPr>
            <w:r>
              <w:object w:dxaOrig="13670" w:dyaOrig="8010" w14:anchorId="4CD29E51">
                <v:shape id="_x0000_i1032" type="#_x0000_t75" style="width:453pt;height:264pt" o:ole="" o:bordertopcolor="this" o:borderleftcolor="this" o:borderbottomcolor="this" o:borderrightcolor="this">
                  <v:imagedata r:id="rId17" o:title=""/>
                  <w10:bordertop type="single" width="6"/>
                  <w10:borderleft type="single" width="6"/>
                  <w10:borderbottom type="single" width="6"/>
                  <w10:borderright type="single" width="6"/>
                </v:shape>
                <o:OLEObject Type="Embed" ProgID="PBrush" ShapeID="_x0000_i1032" DrawAspect="Content" ObjectID="_1792847336" r:id="rId18"/>
              </w:object>
            </w:r>
          </w:p>
          <w:p w14:paraId="3D613715" w14:textId="77777777" w:rsidR="00E9067F" w:rsidRPr="00106EA1" w:rsidRDefault="00E9067F" w:rsidP="0090745A">
            <w:pPr>
              <w:pStyle w:val="Paragraphedeliste"/>
              <w:ind w:left="0"/>
              <w:jc w:val="center"/>
              <w:rPr>
                <w:rFonts w:ascii="Arial" w:hAnsi="Arial" w:cs="Arial"/>
                <w:spacing w:val="-4"/>
              </w:rPr>
            </w:pPr>
            <w:r>
              <w:rPr>
                <w:noProof/>
              </w:rPr>
              <w:drawing>
                <wp:inline distT="0" distB="0" distL="0" distR="0" wp14:anchorId="535E34D9" wp14:editId="601E519E">
                  <wp:extent cx="2952750" cy="2552450"/>
                  <wp:effectExtent l="0" t="0" r="0" b="635"/>
                  <wp:docPr id="1464248947" name="Image 14642489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8441" cy="25746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067F" w14:paraId="5896EDB6" w14:textId="77777777" w:rsidTr="0090745A">
        <w:tc>
          <w:tcPr>
            <w:tcW w:w="10194" w:type="dxa"/>
          </w:tcPr>
          <w:p w14:paraId="4E02B2EC" w14:textId="77777777" w:rsidR="00E9067F" w:rsidRPr="003302A7" w:rsidRDefault="00E9067F" w:rsidP="0090745A">
            <w:pPr>
              <w:jc w:val="both"/>
              <w:rPr>
                <w:rFonts w:ascii="Arial" w:hAnsi="Arial" w:cs="Arial"/>
                <w:b/>
                <w:bCs/>
                <w:spacing w:val="6"/>
                <w:sz w:val="24"/>
                <w:szCs w:val="24"/>
              </w:rPr>
            </w:pPr>
          </w:p>
        </w:tc>
      </w:tr>
    </w:tbl>
    <w:p w14:paraId="312A4120" w14:textId="77777777" w:rsidR="00E9067F" w:rsidRDefault="00E9067F" w:rsidP="00E9067F">
      <w:pPr>
        <w:spacing w:after="0" w:line="240" w:lineRule="auto"/>
        <w:jc w:val="both"/>
        <w:rPr>
          <w:rFonts w:ascii="Arial" w:hAnsi="Arial" w:cs="Arial"/>
          <w:spacing w:val="6"/>
          <w:sz w:val="24"/>
          <w:szCs w:val="24"/>
        </w:rPr>
      </w:pPr>
    </w:p>
    <w:p w14:paraId="3D113294" w14:textId="77777777" w:rsidR="00E9067F" w:rsidRDefault="00E9067F" w:rsidP="00E9067F">
      <w:pPr>
        <w:spacing w:after="120" w:line="240" w:lineRule="auto"/>
        <w:jc w:val="both"/>
        <w:rPr>
          <w:rFonts w:ascii="Arial" w:hAnsi="Arial" w:cs="Arial"/>
          <w:spacing w:val="6"/>
          <w:sz w:val="24"/>
          <w:szCs w:val="24"/>
        </w:rPr>
      </w:pPr>
      <w:r w:rsidRPr="002D3429">
        <w:rPr>
          <w:rFonts w:ascii="Arial" w:hAnsi="Arial" w:cs="Arial"/>
          <w:spacing w:val="6"/>
          <w:sz w:val="24"/>
          <w:szCs w:val="24"/>
        </w:rPr>
        <w:t>Pour tracer la courbe d’étalonnage, cinq solutions étalons sont préparées à partir d’une</w:t>
      </w:r>
      <w:r>
        <w:rPr>
          <w:rFonts w:ascii="Arial" w:hAnsi="Arial" w:cs="Arial"/>
          <w:spacing w:val="6"/>
          <w:sz w:val="24"/>
          <w:szCs w:val="24"/>
        </w:rPr>
        <w:t xml:space="preserve"> </w:t>
      </w:r>
      <w:r w:rsidRPr="002D3429">
        <w:rPr>
          <w:rFonts w:ascii="Arial" w:hAnsi="Arial" w:cs="Arial"/>
          <w:spacing w:val="6"/>
          <w:sz w:val="24"/>
          <w:szCs w:val="24"/>
        </w:rPr>
        <w:t>solution mère S</w:t>
      </w:r>
      <w:r w:rsidRPr="00D24B79">
        <w:rPr>
          <w:rFonts w:ascii="Arial" w:hAnsi="Arial" w:cs="Arial"/>
          <w:spacing w:val="6"/>
          <w:sz w:val="24"/>
          <w:szCs w:val="24"/>
          <w:vertAlign w:val="subscript"/>
        </w:rPr>
        <w:t>0</w:t>
      </w:r>
      <w:r w:rsidRPr="002D3429">
        <w:rPr>
          <w:rFonts w:ascii="Arial" w:hAnsi="Arial" w:cs="Arial"/>
          <w:spacing w:val="6"/>
          <w:sz w:val="24"/>
          <w:szCs w:val="24"/>
        </w:rPr>
        <w:t xml:space="preserve"> ayant une concentration en ions nitrite</w:t>
      </w:r>
      <w:r>
        <w:rPr>
          <w:rFonts w:ascii="Arial" w:hAnsi="Arial" w:cs="Arial"/>
          <w:spacing w:val="6"/>
          <w:sz w:val="24"/>
          <w:szCs w:val="24"/>
        </w:rPr>
        <w:t xml:space="preserve"> : </w:t>
      </w:r>
      <w:r w:rsidRPr="002D3429">
        <w:rPr>
          <w:rFonts w:ascii="Arial" w:hAnsi="Arial" w:cs="Arial"/>
          <w:i/>
          <w:iCs/>
          <w:spacing w:val="6"/>
          <w:sz w:val="24"/>
          <w:szCs w:val="24"/>
        </w:rPr>
        <w:t>c</w:t>
      </w:r>
      <w:r w:rsidRPr="002D3429">
        <w:rPr>
          <w:rFonts w:ascii="Arial" w:hAnsi="Arial" w:cs="Arial"/>
          <w:spacing w:val="6"/>
          <w:sz w:val="24"/>
          <w:szCs w:val="24"/>
          <w:vertAlign w:val="subscript"/>
        </w:rPr>
        <w:t>0</w:t>
      </w:r>
      <w:r w:rsidRPr="002D3429">
        <w:rPr>
          <w:rFonts w:ascii="Arial" w:hAnsi="Arial" w:cs="Arial"/>
          <w:spacing w:val="6"/>
          <w:sz w:val="24"/>
          <w:szCs w:val="24"/>
        </w:rPr>
        <w:t xml:space="preserve"> = 3,0 × 10</w:t>
      </w:r>
      <w:r w:rsidRPr="002D3429">
        <w:rPr>
          <w:rFonts w:ascii="Arial" w:hAnsi="Arial" w:cs="Arial"/>
          <w:spacing w:val="6"/>
          <w:sz w:val="24"/>
          <w:szCs w:val="24"/>
          <w:vertAlign w:val="superscript"/>
        </w:rPr>
        <w:t>−3</w:t>
      </w:r>
      <w:r w:rsidRPr="002D3429">
        <w:rPr>
          <w:rFonts w:ascii="Arial" w:hAnsi="Arial" w:cs="Arial"/>
          <w:spacing w:val="6"/>
          <w:sz w:val="24"/>
          <w:szCs w:val="24"/>
        </w:rPr>
        <w:t xml:space="preserve"> mol </w:t>
      </w:r>
      <w:r w:rsidRPr="002D3429">
        <w:rPr>
          <w:rFonts w:ascii="Cambria Math" w:hAnsi="Cambria Math" w:cs="Cambria Math"/>
          <w:spacing w:val="6"/>
          <w:sz w:val="24"/>
          <w:szCs w:val="24"/>
        </w:rPr>
        <w:t>⋅</w:t>
      </w:r>
      <w:r w:rsidRPr="002D3429">
        <w:rPr>
          <w:rFonts w:ascii="Arial" w:hAnsi="Arial" w:cs="Arial"/>
          <w:spacing w:val="6"/>
          <w:sz w:val="24"/>
          <w:szCs w:val="24"/>
        </w:rPr>
        <w:t xml:space="preserve"> L</w:t>
      </w:r>
      <w:r w:rsidRPr="002D3429">
        <w:rPr>
          <w:rFonts w:ascii="Arial" w:hAnsi="Arial" w:cs="Arial"/>
          <w:spacing w:val="6"/>
          <w:sz w:val="24"/>
          <w:szCs w:val="24"/>
          <w:vertAlign w:val="superscript"/>
        </w:rPr>
        <w:t>−1</w:t>
      </w:r>
      <w:r w:rsidRPr="002D3429">
        <w:rPr>
          <w:rFonts w:ascii="Arial" w:hAnsi="Arial" w:cs="Arial"/>
          <w:spacing w:val="6"/>
          <w:sz w:val="24"/>
          <w:szCs w:val="24"/>
        </w:rPr>
        <w:t>. Les</w:t>
      </w:r>
      <w:r>
        <w:rPr>
          <w:rFonts w:ascii="Arial" w:hAnsi="Arial" w:cs="Arial"/>
          <w:spacing w:val="6"/>
          <w:sz w:val="24"/>
          <w:szCs w:val="24"/>
        </w:rPr>
        <w:t xml:space="preserve"> </w:t>
      </w:r>
      <w:r w:rsidRPr="002D3429">
        <w:rPr>
          <w:rFonts w:ascii="Arial" w:hAnsi="Arial" w:cs="Arial"/>
          <w:spacing w:val="6"/>
          <w:sz w:val="24"/>
          <w:szCs w:val="24"/>
        </w:rPr>
        <w:t xml:space="preserve">concentrations </w:t>
      </w:r>
      <w:proofErr w:type="spellStart"/>
      <w:r w:rsidRPr="001D1E5D">
        <w:rPr>
          <w:rFonts w:ascii="Arial" w:hAnsi="Arial" w:cs="Arial"/>
          <w:i/>
          <w:iCs/>
          <w:spacing w:val="6"/>
          <w:sz w:val="24"/>
          <w:szCs w:val="24"/>
        </w:rPr>
        <w:t>c</w:t>
      </w:r>
      <w:r w:rsidRPr="001D1E5D">
        <w:rPr>
          <w:rFonts w:ascii="Arial" w:hAnsi="Arial" w:cs="Arial"/>
          <w:spacing w:val="6"/>
          <w:sz w:val="24"/>
          <w:szCs w:val="24"/>
          <w:vertAlign w:val="subscript"/>
        </w:rPr>
        <w:t>f</w:t>
      </w:r>
      <w:proofErr w:type="spellEnd"/>
      <w:r w:rsidRPr="002D3429">
        <w:rPr>
          <w:rFonts w:ascii="Arial" w:hAnsi="Arial" w:cs="Arial"/>
          <w:spacing w:val="6"/>
          <w:sz w:val="24"/>
          <w:szCs w:val="24"/>
        </w:rPr>
        <w:t xml:space="preserve"> des solutions étalons sont indiquées dans le tableau ci-après.</w:t>
      </w:r>
    </w:p>
    <w:tbl>
      <w:tblPr>
        <w:tblStyle w:val="Grilledutableau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854"/>
        <w:gridCol w:w="1440"/>
        <w:gridCol w:w="1440"/>
        <w:gridCol w:w="1441"/>
        <w:gridCol w:w="1440"/>
        <w:gridCol w:w="1441"/>
      </w:tblGrid>
      <w:tr w:rsidR="00E9067F" w14:paraId="51622679" w14:textId="77777777" w:rsidTr="0090745A">
        <w:trPr>
          <w:trHeight w:val="397"/>
        </w:trPr>
        <w:tc>
          <w:tcPr>
            <w:tcW w:w="2036" w:type="dxa"/>
            <w:vAlign w:val="center"/>
          </w:tcPr>
          <w:p w14:paraId="57CE3C51" w14:textId="77777777" w:rsidR="00E9067F" w:rsidRDefault="00E9067F" w:rsidP="0090745A">
            <w:pPr>
              <w:jc w:val="center"/>
              <w:rPr>
                <w:rFonts w:ascii="Arial" w:hAnsi="Arial" w:cs="Arial"/>
                <w:spacing w:val="6"/>
                <w:sz w:val="24"/>
                <w:szCs w:val="24"/>
              </w:rPr>
            </w:pPr>
            <w:r w:rsidRPr="002D3429">
              <w:rPr>
                <w:rFonts w:ascii="Arial" w:hAnsi="Arial" w:cs="Arial"/>
                <w:spacing w:val="6"/>
                <w:sz w:val="24"/>
                <w:szCs w:val="24"/>
              </w:rPr>
              <w:t>Solution</w:t>
            </w:r>
          </w:p>
        </w:tc>
        <w:tc>
          <w:tcPr>
            <w:tcW w:w="1630" w:type="dxa"/>
            <w:vAlign w:val="center"/>
          </w:tcPr>
          <w:p w14:paraId="1DECE67D" w14:textId="77777777" w:rsidR="00E9067F" w:rsidRDefault="00E9067F" w:rsidP="0090745A">
            <w:pPr>
              <w:jc w:val="center"/>
              <w:rPr>
                <w:rFonts w:ascii="Arial" w:hAnsi="Arial" w:cs="Arial"/>
                <w:spacing w:val="6"/>
                <w:sz w:val="24"/>
                <w:szCs w:val="24"/>
              </w:rPr>
            </w:pPr>
            <w:r w:rsidRPr="002D3429">
              <w:rPr>
                <w:rFonts w:ascii="Arial" w:hAnsi="Arial" w:cs="Arial"/>
                <w:spacing w:val="6"/>
                <w:sz w:val="24"/>
                <w:szCs w:val="24"/>
              </w:rPr>
              <w:t>S</w:t>
            </w:r>
            <w:r>
              <w:rPr>
                <w:rFonts w:ascii="Arial" w:hAnsi="Arial" w:cs="Arial"/>
                <w:spacing w:val="6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1630" w:type="dxa"/>
            <w:vAlign w:val="center"/>
          </w:tcPr>
          <w:p w14:paraId="245314F1" w14:textId="77777777" w:rsidR="00E9067F" w:rsidRDefault="00E9067F" w:rsidP="0090745A">
            <w:pPr>
              <w:jc w:val="center"/>
              <w:rPr>
                <w:rFonts w:ascii="Arial" w:hAnsi="Arial" w:cs="Arial"/>
                <w:spacing w:val="6"/>
                <w:sz w:val="24"/>
                <w:szCs w:val="24"/>
              </w:rPr>
            </w:pPr>
            <w:r w:rsidRPr="002D3429">
              <w:rPr>
                <w:rFonts w:ascii="Arial" w:hAnsi="Arial" w:cs="Arial"/>
                <w:spacing w:val="6"/>
                <w:sz w:val="24"/>
                <w:szCs w:val="24"/>
              </w:rPr>
              <w:t>S</w:t>
            </w:r>
            <w:r>
              <w:rPr>
                <w:rFonts w:ascii="Arial" w:hAnsi="Arial" w:cs="Arial"/>
                <w:spacing w:val="6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631" w:type="dxa"/>
            <w:vAlign w:val="center"/>
          </w:tcPr>
          <w:p w14:paraId="225718A0" w14:textId="77777777" w:rsidR="00E9067F" w:rsidRDefault="00E9067F" w:rsidP="0090745A">
            <w:pPr>
              <w:jc w:val="center"/>
              <w:rPr>
                <w:rFonts w:ascii="Arial" w:hAnsi="Arial" w:cs="Arial"/>
                <w:spacing w:val="6"/>
                <w:sz w:val="24"/>
                <w:szCs w:val="24"/>
              </w:rPr>
            </w:pPr>
            <w:r w:rsidRPr="002D3429">
              <w:rPr>
                <w:rFonts w:ascii="Arial" w:hAnsi="Arial" w:cs="Arial"/>
                <w:spacing w:val="6"/>
                <w:sz w:val="24"/>
                <w:szCs w:val="24"/>
              </w:rPr>
              <w:t>S</w:t>
            </w:r>
            <w:r>
              <w:rPr>
                <w:rFonts w:ascii="Arial" w:hAnsi="Arial" w:cs="Arial"/>
                <w:spacing w:val="6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630" w:type="dxa"/>
            <w:vAlign w:val="center"/>
          </w:tcPr>
          <w:p w14:paraId="02587903" w14:textId="77777777" w:rsidR="00E9067F" w:rsidRDefault="00E9067F" w:rsidP="0090745A">
            <w:pPr>
              <w:jc w:val="center"/>
              <w:rPr>
                <w:rFonts w:ascii="Arial" w:hAnsi="Arial" w:cs="Arial"/>
                <w:spacing w:val="6"/>
                <w:sz w:val="24"/>
                <w:szCs w:val="24"/>
              </w:rPr>
            </w:pPr>
            <w:r w:rsidRPr="002D3429">
              <w:rPr>
                <w:rFonts w:ascii="Arial" w:hAnsi="Arial" w:cs="Arial"/>
                <w:spacing w:val="6"/>
                <w:sz w:val="24"/>
                <w:szCs w:val="24"/>
              </w:rPr>
              <w:t>S</w:t>
            </w:r>
            <w:r>
              <w:rPr>
                <w:rFonts w:ascii="Arial" w:hAnsi="Arial" w:cs="Arial"/>
                <w:spacing w:val="6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631" w:type="dxa"/>
            <w:vAlign w:val="center"/>
          </w:tcPr>
          <w:p w14:paraId="17271520" w14:textId="77777777" w:rsidR="00E9067F" w:rsidRDefault="00E9067F" w:rsidP="0090745A">
            <w:pPr>
              <w:jc w:val="center"/>
              <w:rPr>
                <w:rFonts w:ascii="Arial" w:hAnsi="Arial" w:cs="Arial"/>
                <w:spacing w:val="6"/>
                <w:sz w:val="24"/>
                <w:szCs w:val="24"/>
              </w:rPr>
            </w:pPr>
            <w:r w:rsidRPr="002D3429">
              <w:rPr>
                <w:rFonts w:ascii="Arial" w:hAnsi="Arial" w:cs="Arial"/>
                <w:spacing w:val="6"/>
                <w:sz w:val="24"/>
                <w:szCs w:val="24"/>
              </w:rPr>
              <w:t>S</w:t>
            </w:r>
            <w:r>
              <w:rPr>
                <w:rFonts w:ascii="Arial" w:hAnsi="Arial" w:cs="Arial"/>
                <w:spacing w:val="6"/>
                <w:sz w:val="24"/>
                <w:szCs w:val="24"/>
                <w:vertAlign w:val="subscript"/>
              </w:rPr>
              <w:t>5</w:t>
            </w:r>
          </w:p>
        </w:tc>
      </w:tr>
      <w:tr w:rsidR="00E9067F" w14:paraId="0BFBAF6D" w14:textId="77777777" w:rsidTr="0090745A">
        <w:trPr>
          <w:trHeight w:val="397"/>
        </w:trPr>
        <w:tc>
          <w:tcPr>
            <w:tcW w:w="2036" w:type="dxa"/>
            <w:vAlign w:val="center"/>
          </w:tcPr>
          <w:p w14:paraId="3D6AC321" w14:textId="77777777" w:rsidR="00E9067F" w:rsidRDefault="00E9067F" w:rsidP="0090745A">
            <w:pPr>
              <w:jc w:val="center"/>
              <w:rPr>
                <w:rFonts w:ascii="Arial" w:hAnsi="Arial" w:cs="Arial"/>
                <w:spacing w:val="6"/>
                <w:sz w:val="24"/>
                <w:szCs w:val="24"/>
              </w:rPr>
            </w:pPr>
            <w:proofErr w:type="spellStart"/>
            <w:proofErr w:type="gramStart"/>
            <w:r w:rsidRPr="001D1E5D">
              <w:rPr>
                <w:rFonts w:ascii="Arial" w:hAnsi="Arial" w:cs="Arial"/>
                <w:i/>
                <w:iCs/>
                <w:spacing w:val="6"/>
                <w:sz w:val="24"/>
                <w:szCs w:val="24"/>
              </w:rPr>
              <w:t>c</w:t>
            </w:r>
            <w:r w:rsidRPr="001D1E5D">
              <w:rPr>
                <w:rFonts w:ascii="Arial" w:hAnsi="Arial" w:cs="Arial"/>
                <w:spacing w:val="6"/>
                <w:sz w:val="24"/>
                <w:szCs w:val="24"/>
                <w:vertAlign w:val="subscript"/>
              </w:rPr>
              <w:t>f</w:t>
            </w:r>
            <w:proofErr w:type="spellEnd"/>
            <w:proofErr w:type="gramEnd"/>
            <w:r w:rsidRPr="002D3429">
              <w:rPr>
                <w:rFonts w:ascii="Arial" w:hAnsi="Arial" w:cs="Arial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pacing w:val="6"/>
                <w:sz w:val="24"/>
                <w:szCs w:val="24"/>
              </w:rPr>
              <w:t xml:space="preserve">(mol </w:t>
            </w:r>
            <w:r w:rsidRPr="002D3429">
              <w:rPr>
                <w:rFonts w:ascii="Cambria Math" w:hAnsi="Cambria Math" w:cs="Cambria Math"/>
                <w:spacing w:val="6"/>
                <w:sz w:val="24"/>
                <w:szCs w:val="24"/>
              </w:rPr>
              <w:t>⋅</w:t>
            </w:r>
            <w:r w:rsidRPr="002D3429">
              <w:rPr>
                <w:rFonts w:ascii="Arial" w:hAnsi="Arial" w:cs="Arial"/>
                <w:spacing w:val="6"/>
                <w:sz w:val="24"/>
                <w:szCs w:val="24"/>
              </w:rPr>
              <w:t xml:space="preserve"> L</w:t>
            </w:r>
            <w:r w:rsidRPr="002D3429">
              <w:rPr>
                <w:rFonts w:ascii="Arial" w:hAnsi="Arial" w:cs="Arial"/>
                <w:spacing w:val="6"/>
                <w:sz w:val="24"/>
                <w:szCs w:val="24"/>
                <w:vertAlign w:val="superscript"/>
              </w:rPr>
              <w:t>−1</w:t>
            </w:r>
            <w:r w:rsidRPr="002D3429">
              <w:rPr>
                <w:rFonts w:ascii="Arial" w:hAnsi="Arial" w:cs="Arial"/>
                <w:spacing w:val="6"/>
                <w:sz w:val="24"/>
                <w:szCs w:val="24"/>
              </w:rPr>
              <w:t>)</w:t>
            </w:r>
          </w:p>
        </w:tc>
        <w:tc>
          <w:tcPr>
            <w:tcW w:w="1630" w:type="dxa"/>
            <w:vAlign w:val="center"/>
          </w:tcPr>
          <w:p w14:paraId="43CC944B" w14:textId="77777777" w:rsidR="00E9067F" w:rsidRDefault="00E9067F" w:rsidP="0090745A">
            <w:pPr>
              <w:jc w:val="center"/>
              <w:rPr>
                <w:rFonts w:ascii="Arial" w:hAnsi="Arial" w:cs="Arial"/>
                <w:spacing w:val="6"/>
                <w:sz w:val="24"/>
                <w:szCs w:val="24"/>
              </w:rPr>
            </w:pPr>
            <w:r w:rsidRPr="002D3429">
              <w:rPr>
                <w:rFonts w:ascii="Arial" w:hAnsi="Arial" w:cs="Arial"/>
                <w:spacing w:val="6"/>
                <w:sz w:val="24"/>
                <w:szCs w:val="24"/>
              </w:rPr>
              <w:t>60 × 10</w:t>
            </w:r>
            <w:r w:rsidRPr="001D1E5D">
              <w:rPr>
                <w:rFonts w:ascii="Arial" w:hAnsi="Arial" w:cs="Arial"/>
                <w:spacing w:val="6"/>
                <w:sz w:val="24"/>
                <w:szCs w:val="24"/>
                <w:vertAlign w:val="superscript"/>
              </w:rPr>
              <w:t>−6</w:t>
            </w:r>
          </w:p>
        </w:tc>
        <w:tc>
          <w:tcPr>
            <w:tcW w:w="1630" w:type="dxa"/>
            <w:vAlign w:val="center"/>
          </w:tcPr>
          <w:p w14:paraId="1A61C9C8" w14:textId="77777777" w:rsidR="00E9067F" w:rsidRDefault="00E9067F" w:rsidP="0090745A">
            <w:pPr>
              <w:jc w:val="center"/>
              <w:rPr>
                <w:rFonts w:ascii="Arial" w:hAnsi="Arial" w:cs="Arial"/>
                <w:spacing w:val="6"/>
                <w:sz w:val="24"/>
                <w:szCs w:val="24"/>
              </w:rPr>
            </w:pPr>
            <w:r w:rsidRPr="002D3429">
              <w:rPr>
                <w:rFonts w:ascii="Arial" w:hAnsi="Arial" w:cs="Arial"/>
                <w:spacing w:val="6"/>
                <w:sz w:val="24"/>
                <w:szCs w:val="24"/>
              </w:rPr>
              <w:t>100 × 10</w:t>
            </w:r>
            <w:r w:rsidRPr="001D1E5D">
              <w:rPr>
                <w:rFonts w:ascii="Arial" w:hAnsi="Arial" w:cs="Arial"/>
                <w:spacing w:val="6"/>
                <w:sz w:val="24"/>
                <w:szCs w:val="24"/>
                <w:vertAlign w:val="superscript"/>
              </w:rPr>
              <w:t>−6</w:t>
            </w:r>
          </w:p>
        </w:tc>
        <w:tc>
          <w:tcPr>
            <w:tcW w:w="1631" w:type="dxa"/>
            <w:vAlign w:val="center"/>
          </w:tcPr>
          <w:p w14:paraId="3486AA8A" w14:textId="77777777" w:rsidR="00E9067F" w:rsidRDefault="00E9067F" w:rsidP="0090745A">
            <w:pPr>
              <w:jc w:val="center"/>
              <w:rPr>
                <w:rFonts w:ascii="Arial" w:hAnsi="Arial" w:cs="Arial"/>
                <w:spacing w:val="6"/>
                <w:sz w:val="24"/>
                <w:szCs w:val="24"/>
              </w:rPr>
            </w:pPr>
            <w:r w:rsidRPr="002D3429">
              <w:rPr>
                <w:rFonts w:ascii="Arial" w:hAnsi="Arial" w:cs="Arial"/>
                <w:spacing w:val="6"/>
                <w:sz w:val="24"/>
                <w:szCs w:val="24"/>
              </w:rPr>
              <w:t>150 × 10</w:t>
            </w:r>
            <w:r w:rsidRPr="001D1E5D">
              <w:rPr>
                <w:rFonts w:ascii="Arial" w:hAnsi="Arial" w:cs="Arial"/>
                <w:spacing w:val="6"/>
                <w:sz w:val="24"/>
                <w:szCs w:val="24"/>
                <w:vertAlign w:val="superscript"/>
              </w:rPr>
              <w:t>−6</w:t>
            </w:r>
          </w:p>
        </w:tc>
        <w:tc>
          <w:tcPr>
            <w:tcW w:w="1630" w:type="dxa"/>
            <w:vAlign w:val="center"/>
          </w:tcPr>
          <w:p w14:paraId="2D494268" w14:textId="77777777" w:rsidR="00E9067F" w:rsidRDefault="00E9067F" w:rsidP="0090745A">
            <w:pPr>
              <w:jc w:val="center"/>
              <w:rPr>
                <w:rFonts w:ascii="Arial" w:hAnsi="Arial" w:cs="Arial"/>
                <w:spacing w:val="6"/>
                <w:sz w:val="24"/>
                <w:szCs w:val="24"/>
              </w:rPr>
            </w:pPr>
            <w:r w:rsidRPr="002D3429">
              <w:rPr>
                <w:rFonts w:ascii="Arial" w:hAnsi="Arial" w:cs="Arial"/>
                <w:spacing w:val="6"/>
                <w:sz w:val="24"/>
                <w:szCs w:val="24"/>
              </w:rPr>
              <w:t>250 × 10</w:t>
            </w:r>
            <w:r w:rsidRPr="001D1E5D">
              <w:rPr>
                <w:rFonts w:ascii="Arial" w:hAnsi="Arial" w:cs="Arial"/>
                <w:spacing w:val="6"/>
                <w:sz w:val="24"/>
                <w:szCs w:val="24"/>
                <w:vertAlign w:val="superscript"/>
              </w:rPr>
              <w:t>−6</w:t>
            </w:r>
          </w:p>
        </w:tc>
        <w:tc>
          <w:tcPr>
            <w:tcW w:w="1631" w:type="dxa"/>
            <w:vAlign w:val="center"/>
          </w:tcPr>
          <w:p w14:paraId="6E855430" w14:textId="77777777" w:rsidR="00E9067F" w:rsidRDefault="00E9067F" w:rsidP="0090745A">
            <w:pPr>
              <w:jc w:val="center"/>
              <w:rPr>
                <w:rFonts w:ascii="Arial" w:hAnsi="Arial" w:cs="Arial"/>
                <w:spacing w:val="6"/>
                <w:sz w:val="24"/>
                <w:szCs w:val="24"/>
              </w:rPr>
            </w:pPr>
            <w:r w:rsidRPr="002D3429">
              <w:rPr>
                <w:rFonts w:ascii="Arial" w:hAnsi="Arial" w:cs="Arial"/>
                <w:spacing w:val="6"/>
                <w:sz w:val="24"/>
                <w:szCs w:val="24"/>
              </w:rPr>
              <w:t>300 × 10</w:t>
            </w:r>
            <w:r w:rsidRPr="001D1E5D">
              <w:rPr>
                <w:rFonts w:ascii="Arial" w:hAnsi="Arial" w:cs="Arial"/>
                <w:spacing w:val="6"/>
                <w:sz w:val="24"/>
                <w:szCs w:val="24"/>
                <w:vertAlign w:val="superscript"/>
              </w:rPr>
              <w:t>−6</w:t>
            </w:r>
          </w:p>
        </w:tc>
      </w:tr>
    </w:tbl>
    <w:p w14:paraId="518590FC" w14:textId="77777777" w:rsidR="00E9067F" w:rsidRPr="002D3429" w:rsidRDefault="00E9067F" w:rsidP="00E9067F">
      <w:pPr>
        <w:spacing w:before="120" w:after="120" w:line="240" w:lineRule="auto"/>
        <w:jc w:val="both"/>
        <w:rPr>
          <w:rFonts w:ascii="Arial" w:hAnsi="Arial" w:cs="Arial"/>
          <w:spacing w:val="6"/>
          <w:sz w:val="24"/>
          <w:szCs w:val="24"/>
        </w:rPr>
      </w:pPr>
      <w:r w:rsidRPr="002D3429">
        <w:rPr>
          <w:rFonts w:ascii="Arial" w:hAnsi="Arial" w:cs="Arial"/>
          <w:spacing w:val="6"/>
          <w:sz w:val="24"/>
          <w:szCs w:val="24"/>
        </w:rPr>
        <w:t>Le préparateur dispose de la verrerie suivante</w:t>
      </w:r>
      <w:r>
        <w:rPr>
          <w:rFonts w:ascii="Arial" w:hAnsi="Arial" w:cs="Arial"/>
          <w:spacing w:val="6"/>
          <w:sz w:val="24"/>
          <w:szCs w:val="24"/>
        </w:rPr>
        <w:t> :</w:t>
      </w:r>
    </w:p>
    <w:p w14:paraId="0C17E9B8" w14:textId="77777777" w:rsidR="00E9067F" w:rsidRPr="001D1E5D" w:rsidRDefault="00E9067F" w:rsidP="00E9067F">
      <w:pPr>
        <w:pStyle w:val="Paragraphedeliste"/>
        <w:numPr>
          <w:ilvl w:val="0"/>
          <w:numId w:val="9"/>
        </w:numPr>
        <w:tabs>
          <w:tab w:val="left" w:pos="567"/>
        </w:tabs>
        <w:ind w:left="567" w:hanging="283"/>
        <w:jc w:val="both"/>
        <w:rPr>
          <w:rFonts w:ascii="Arial" w:hAnsi="Arial" w:cs="Arial"/>
          <w:spacing w:val="6"/>
        </w:rPr>
      </w:pPr>
      <w:r w:rsidRPr="001D1E5D">
        <w:rPr>
          <w:rFonts w:ascii="Arial" w:hAnsi="Arial" w:cs="Arial"/>
          <w:spacing w:val="6"/>
        </w:rPr>
        <w:t xml:space="preserve">Béchers : 50 </w:t>
      </w:r>
      <w:proofErr w:type="spellStart"/>
      <w:r w:rsidRPr="001D1E5D">
        <w:rPr>
          <w:rFonts w:ascii="Arial" w:hAnsi="Arial" w:cs="Arial"/>
          <w:spacing w:val="6"/>
        </w:rPr>
        <w:t>mL</w:t>
      </w:r>
      <w:proofErr w:type="spellEnd"/>
      <w:r w:rsidRPr="001D1E5D">
        <w:rPr>
          <w:rFonts w:ascii="Arial" w:hAnsi="Arial" w:cs="Arial"/>
          <w:spacing w:val="6"/>
        </w:rPr>
        <w:t xml:space="preserve"> ; 100 </w:t>
      </w:r>
      <w:proofErr w:type="spellStart"/>
      <w:r w:rsidRPr="001D1E5D">
        <w:rPr>
          <w:rFonts w:ascii="Arial" w:hAnsi="Arial" w:cs="Arial"/>
          <w:spacing w:val="6"/>
        </w:rPr>
        <w:t>mL</w:t>
      </w:r>
      <w:proofErr w:type="spellEnd"/>
      <w:r w:rsidRPr="001D1E5D">
        <w:rPr>
          <w:rFonts w:ascii="Arial" w:hAnsi="Arial" w:cs="Arial"/>
          <w:spacing w:val="6"/>
        </w:rPr>
        <w:t xml:space="preserve"> ; 250 </w:t>
      </w:r>
      <w:proofErr w:type="spellStart"/>
      <w:r w:rsidRPr="001D1E5D">
        <w:rPr>
          <w:rFonts w:ascii="Arial" w:hAnsi="Arial" w:cs="Arial"/>
          <w:spacing w:val="6"/>
        </w:rPr>
        <w:t>mL</w:t>
      </w:r>
      <w:proofErr w:type="spellEnd"/>
      <w:r w:rsidRPr="001D1E5D">
        <w:rPr>
          <w:rFonts w:ascii="Arial" w:hAnsi="Arial" w:cs="Arial"/>
          <w:spacing w:val="6"/>
        </w:rPr>
        <w:t>.</w:t>
      </w:r>
    </w:p>
    <w:p w14:paraId="0C6DE6FA" w14:textId="77777777" w:rsidR="00E9067F" w:rsidRPr="001D1E5D" w:rsidRDefault="00E9067F" w:rsidP="00E9067F">
      <w:pPr>
        <w:pStyle w:val="Paragraphedeliste"/>
        <w:numPr>
          <w:ilvl w:val="0"/>
          <w:numId w:val="9"/>
        </w:numPr>
        <w:tabs>
          <w:tab w:val="left" w:pos="567"/>
        </w:tabs>
        <w:ind w:left="567" w:hanging="283"/>
        <w:jc w:val="both"/>
        <w:rPr>
          <w:rFonts w:ascii="Arial" w:hAnsi="Arial" w:cs="Arial"/>
          <w:spacing w:val="6"/>
        </w:rPr>
      </w:pPr>
      <w:r w:rsidRPr="001D1E5D">
        <w:rPr>
          <w:rFonts w:ascii="Arial" w:hAnsi="Arial" w:cs="Arial"/>
          <w:spacing w:val="6"/>
        </w:rPr>
        <w:t xml:space="preserve">Éprouvettes graduées : 50 </w:t>
      </w:r>
      <w:proofErr w:type="spellStart"/>
      <w:r w:rsidRPr="001D1E5D">
        <w:rPr>
          <w:rFonts w:ascii="Arial" w:hAnsi="Arial" w:cs="Arial"/>
          <w:spacing w:val="6"/>
        </w:rPr>
        <w:t>mL</w:t>
      </w:r>
      <w:proofErr w:type="spellEnd"/>
      <w:r w:rsidRPr="001D1E5D">
        <w:rPr>
          <w:rFonts w:ascii="Arial" w:hAnsi="Arial" w:cs="Arial"/>
          <w:spacing w:val="6"/>
        </w:rPr>
        <w:t xml:space="preserve"> ; 100 </w:t>
      </w:r>
      <w:proofErr w:type="spellStart"/>
      <w:r w:rsidRPr="001D1E5D">
        <w:rPr>
          <w:rFonts w:ascii="Arial" w:hAnsi="Arial" w:cs="Arial"/>
          <w:spacing w:val="6"/>
        </w:rPr>
        <w:t>mL</w:t>
      </w:r>
      <w:proofErr w:type="spellEnd"/>
      <w:r w:rsidRPr="001D1E5D">
        <w:rPr>
          <w:rFonts w:ascii="Arial" w:hAnsi="Arial" w:cs="Arial"/>
          <w:spacing w:val="6"/>
        </w:rPr>
        <w:t xml:space="preserve"> ; 250 </w:t>
      </w:r>
      <w:proofErr w:type="spellStart"/>
      <w:r w:rsidRPr="001D1E5D">
        <w:rPr>
          <w:rFonts w:ascii="Arial" w:hAnsi="Arial" w:cs="Arial"/>
          <w:spacing w:val="6"/>
        </w:rPr>
        <w:t>mL</w:t>
      </w:r>
      <w:proofErr w:type="spellEnd"/>
      <w:r w:rsidRPr="001D1E5D">
        <w:rPr>
          <w:rFonts w:ascii="Arial" w:hAnsi="Arial" w:cs="Arial"/>
          <w:spacing w:val="6"/>
        </w:rPr>
        <w:t>.</w:t>
      </w:r>
    </w:p>
    <w:p w14:paraId="6F42C1F6" w14:textId="77777777" w:rsidR="00E9067F" w:rsidRPr="001D1E5D" w:rsidRDefault="00E9067F" w:rsidP="00E9067F">
      <w:pPr>
        <w:pStyle w:val="Paragraphedeliste"/>
        <w:numPr>
          <w:ilvl w:val="0"/>
          <w:numId w:val="9"/>
        </w:numPr>
        <w:tabs>
          <w:tab w:val="left" w:pos="567"/>
        </w:tabs>
        <w:ind w:left="567" w:hanging="283"/>
        <w:jc w:val="both"/>
        <w:rPr>
          <w:rFonts w:ascii="Arial" w:hAnsi="Arial" w:cs="Arial"/>
          <w:spacing w:val="6"/>
        </w:rPr>
      </w:pPr>
      <w:r w:rsidRPr="001D1E5D">
        <w:rPr>
          <w:rFonts w:ascii="Arial" w:hAnsi="Arial" w:cs="Arial"/>
          <w:spacing w:val="6"/>
        </w:rPr>
        <w:t xml:space="preserve">Fioles jaugées : 50 </w:t>
      </w:r>
      <w:proofErr w:type="spellStart"/>
      <w:r w:rsidRPr="001D1E5D">
        <w:rPr>
          <w:rFonts w:ascii="Arial" w:hAnsi="Arial" w:cs="Arial"/>
          <w:spacing w:val="6"/>
        </w:rPr>
        <w:t>mL</w:t>
      </w:r>
      <w:proofErr w:type="spellEnd"/>
      <w:r w:rsidRPr="001D1E5D">
        <w:rPr>
          <w:rFonts w:ascii="Arial" w:hAnsi="Arial" w:cs="Arial"/>
          <w:spacing w:val="6"/>
        </w:rPr>
        <w:t xml:space="preserve"> ; 100 </w:t>
      </w:r>
      <w:proofErr w:type="spellStart"/>
      <w:r w:rsidRPr="001D1E5D">
        <w:rPr>
          <w:rFonts w:ascii="Arial" w:hAnsi="Arial" w:cs="Arial"/>
          <w:spacing w:val="6"/>
        </w:rPr>
        <w:t>mL</w:t>
      </w:r>
      <w:proofErr w:type="spellEnd"/>
      <w:r w:rsidRPr="001D1E5D">
        <w:rPr>
          <w:rFonts w:ascii="Arial" w:hAnsi="Arial" w:cs="Arial"/>
          <w:spacing w:val="6"/>
        </w:rPr>
        <w:t xml:space="preserve"> ; 250 </w:t>
      </w:r>
      <w:proofErr w:type="spellStart"/>
      <w:r w:rsidRPr="001D1E5D">
        <w:rPr>
          <w:rFonts w:ascii="Arial" w:hAnsi="Arial" w:cs="Arial"/>
          <w:spacing w:val="6"/>
        </w:rPr>
        <w:t>mL</w:t>
      </w:r>
      <w:proofErr w:type="spellEnd"/>
      <w:r w:rsidRPr="001D1E5D">
        <w:rPr>
          <w:rFonts w:ascii="Arial" w:hAnsi="Arial" w:cs="Arial"/>
          <w:spacing w:val="6"/>
        </w:rPr>
        <w:t>.</w:t>
      </w:r>
    </w:p>
    <w:p w14:paraId="6F17DC98" w14:textId="77777777" w:rsidR="00E9067F" w:rsidRPr="001D1E5D" w:rsidRDefault="00E9067F" w:rsidP="00E9067F">
      <w:pPr>
        <w:pStyle w:val="Paragraphedeliste"/>
        <w:numPr>
          <w:ilvl w:val="0"/>
          <w:numId w:val="9"/>
        </w:numPr>
        <w:tabs>
          <w:tab w:val="left" w:pos="567"/>
        </w:tabs>
        <w:ind w:left="567" w:hanging="283"/>
        <w:jc w:val="both"/>
        <w:rPr>
          <w:rFonts w:ascii="Arial" w:hAnsi="Arial" w:cs="Arial"/>
          <w:spacing w:val="6"/>
        </w:rPr>
      </w:pPr>
      <w:r w:rsidRPr="001D1E5D">
        <w:rPr>
          <w:rFonts w:ascii="Arial" w:hAnsi="Arial" w:cs="Arial"/>
          <w:spacing w:val="6"/>
        </w:rPr>
        <w:t xml:space="preserve">Pipettes jaugées : 5,0 </w:t>
      </w:r>
      <w:proofErr w:type="spellStart"/>
      <w:r w:rsidRPr="001D1E5D">
        <w:rPr>
          <w:rFonts w:ascii="Arial" w:hAnsi="Arial" w:cs="Arial"/>
          <w:spacing w:val="6"/>
        </w:rPr>
        <w:t>mL</w:t>
      </w:r>
      <w:proofErr w:type="spellEnd"/>
      <w:r w:rsidRPr="001D1E5D">
        <w:rPr>
          <w:rFonts w:ascii="Arial" w:hAnsi="Arial" w:cs="Arial"/>
          <w:spacing w:val="6"/>
        </w:rPr>
        <w:t xml:space="preserve"> ; 10,0 </w:t>
      </w:r>
      <w:proofErr w:type="spellStart"/>
      <w:r w:rsidRPr="001D1E5D">
        <w:rPr>
          <w:rFonts w:ascii="Arial" w:hAnsi="Arial" w:cs="Arial"/>
          <w:spacing w:val="6"/>
        </w:rPr>
        <w:t>mL</w:t>
      </w:r>
      <w:proofErr w:type="spellEnd"/>
      <w:r w:rsidRPr="001D1E5D">
        <w:rPr>
          <w:rFonts w:ascii="Arial" w:hAnsi="Arial" w:cs="Arial"/>
          <w:spacing w:val="6"/>
        </w:rPr>
        <w:t xml:space="preserve"> ; 20,0 </w:t>
      </w:r>
      <w:proofErr w:type="spellStart"/>
      <w:r w:rsidRPr="001D1E5D">
        <w:rPr>
          <w:rFonts w:ascii="Arial" w:hAnsi="Arial" w:cs="Arial"/>
          <w:spacing w:val="6"/>
        </w:rPr>
        <w:t>mL</w:t>
      </w:r>
      <w:proofErr w:type="spellEnd"/>
      <w:r w:rsidRPr="001D1E5D">
        <w:rPr>
          <w:rFonts w:ascii="Arial" w:hAnsi="Arial" w:cs="Arial"/>
          <w:spacing w:val="6"/>
        </w:rPr>
        <w:t>.</w:t>
      </w:r>
    </w:p>
    <w:p w14:paraId="0176B885" w14:textId="77777777" w:rsidR="00E9067F" w:rsidRPr="001F24C0" w:rsidRDefault="00E9067F" w:rsidP="00E9067F">
      <w:pPr>
        <w:spacing w:after="0" w:line="240" w:lineRule="auto"/>
        <w:jc w:val="both"/>
        <w:rPr>
          <w:rFonts w:ascii="Arial" w:hAnsi="Arial" w:cs="Arial"/>
          <w:spacing w:val="6"/>
          <w:sz w:val="24"/>
          <w:szCs w:val="24"/>
        </w:rPr>
      </w:pPr>
    </w:p>
    <w:p w14:paraId="42917F30" w14:textId="77777777" w:rsidR="00E9067F" w:rsidRPr="001F24C0" w:rsidRDefault="00E9067F" w:rsidP="00E9067F">
      <w:pPr>
        <w:tabs>
          <w:tab w:val="left" w:pos="851"/>
        </w:tabs>
        <w:spacing w:after="0" w:line="240" w:lineRule="auto"/>
        <w:ind w:left="851" w:hanging="567"/>
        <w:jc w:val="both"/>
        <w:rPr>
          <w:rFonts w:ascii="Arial" w:hAnsi="Arial" w:cs="Arial"/>
          <w:spacing w:val="6"/>
          <w:sz w:val="24"/>
          <w:szCs w:val="24"/>
        </w:rPr>
      </w:pPr>
      <w:r w:rsidRPr="001F24C0">
        <w:rPr>
          <w:rFonts w:ascii="Arial" w:hAnsi="Arial" w:cs="Arial"/>
          <w:b/>
          <w:bCs/>
          <w:spacing w:val="6"/>
          <w:sz w:val="24"/>
          <w:szCs w:val="24"/>
        </w:rPr>
        <w:t>Q3-</w:t>
      </w:r>
      <w:r w:rsidRPr="001F24C0">
        <w:rPr>
          <w:rFonts w:ascii="Arial" w:hAnsi="Arial" w:cs="Arial"/>
          <w:spacing w:val="6"/>
          <w:sz w:val="24"/>
          <w:szCs w:val="24"/>
        </w:rPr>
        <w:tab/>
      </w:r>
      <w:r w:rsidRPr="002D3429">
        <w:rPr>
          <w:rFonts w:ascii="Arial" w:hAnsi="Arial" w:cs="Arial"/>
          <w:spacing w:val="6"/>
          <w:sz w:val="24"/>
          <w:szCs w:val="24"/>
        </w:rPr>
        <w:t>Présenter la démarche expérimentale à mettre en œuvre pour préparer la solution</w:t>
      </w:r>
      <w:r>
        <w:rPr>
          <w:rFonts w:ascii="Arial" w:hAnsi="Arial" w:cs="Arial"/>
          <w:spacing w:val="6"/>
          <w:sz w:val="24"/>
          <w:szCs w:val="24"/>
        </w:rPr>
        <w:t xml:space="preserve"> </w:t>
      </w:r>
      <w:r w:rsidRPr="002D3429">
        <w:rPr>
          <w:rFonts w:ascii="Arial" w:hAnsi="Arial" w:cs="Arial"/>
          <w:spacing w:val="6"/>
          <w:sz w:val="24"/>
          <w:szCs w:val="24"/>
        </w:rPr>
        <w:t>étalon S</w:t>
      </w:r>
      <w:r>
        <w:rPr>
          <w:rFonts w:ascii="Arial" w:hAnsi="Arial" w:cs="Arial"/>
          <w:spacing w:val="6"/>
          <w:sz w:val="24"/>
          <w:szCs w:val="24"/>
          <w:vertAlign w:val="subscript"/>
        </w:rPr>
        <w:t>1</w:t>
      </w:r>
      <w:r w:rsidRPr="002D3429">
        <w:rPr>
          <w:rFonts w:ascii="Arial" w:hAnsi="Arial" w:cs="Arial"/>
          <w:spacing w:val="6"/>
          <w:sz w:val="24"/>
          <w:szCs w:val="24"/>
        </w:rPr>
        <w:t xml:space="preserve"> en indiquant la verrerie à utiliser (dans la liste ci-dessus).</w:t>
      </w:r>
    </w:p>
    <w:p w14:paraId="62C9291B" w14:textId="77777777" w:rsidR="00E9067F" w:rsidRDefault="00E9067F" w:rsidP="00E9067F">
      <w:pPr>
        <w:rPr>
          <w:rFonts w:ascii="Arial" w:hAnsi="Arial" w:cs="Arial"/>
          <w:spacing w:val="6"/>
          <w:sz w:val="24"/>
          <w:szCs w:val="24"/>
        </w:rPr>
      </w:pPr>
      <w:r>
        <w:rPr>
          <w:rFonts w:ascii="Arial" w:hAnsi="Arial" w:cs="Arial"/>
          <w:spacing w:val="6"/>
          <w:sz w:val="24"/>
          <w:szCs w:val="24"/>
        </w:rPr>
        <w:br w:type="page"/>
      </w:r>
    </w:p>
    <w:p w14:paraId="5A3ADFDA" w14:textId="77777777" w:rsidR="00E9067F" w:rsidRPr="002D3429" w:rsidRDefault="00E9067F" w:rsidP="00E9067F">
      <w:pPr>
        <w:spacing w:after="0" w:line="240" w:lineRule="auto"/>
        <w:jc w:val="both"/>
        <w:rPr>
          <w:rFonts w:ascii="Arial" w:hAnsi="Arial" w:cs="Arial"/>
          <w:spacing w:val="6"/>
          <w:sz w:val="24"/>
          <w:szCs w:val="24"/>
        </w:rPr>
      </w:pPr>
      <w:r w:rsidRPr="002D3429">
        <w:rPr>
          <w:rFonts w:ascii="Arial" w:hAnsi="Arial" w:cs="Arial"/>
          <w:spacing w:val="6"/>
          <w:sz w:val="24"/>
          <w:szCs w:val="24"/>
        </w:rPr>
        <w:lastRenderedPageBreak/>
        <w:t xml:space="preserve">On ajoute le réactif de </w:t>
      </w:r>
      <w:proofErr w:type="spellStart"/>
      <w:r w:rsidRPr="002D3429">
        <w:rPr>
          <w:rFonts w:ascii="Arial" w:hAnsi="Arial" w:cs="Arial"/>
          <w:spacing w:val="6"/>
          <w:sz w:val="24"/>
          <w:szCs w:val="24"/>
        </w:rPr>
        <w:t>Griess</w:t>
      </w:r>
      <w:proofErr w:type="spellEnd"/>
      <w:r w:rsidRPr="002D3429">
        <w:rPr>
          <w:rFonts w:ascii="Arial" w:hAnsi="Arial" w:cs="Arial"/>
          <w:spacing w:val="6"/>
          <w:sz w:val="24"/>
          <w:szCs w:val="24"/>
        </w:rPr>
        <w:t xml:space="preserve"> à chaque solution pour obtenir la coloration. On homogénéise</w:t>
      </w:r>
      <w:r>
        <w:rPr>
          <w:rFonts w:ascii="Arial" w:hAnsi="Arial" w:cs="Arial"/>
          <w:spacing w:val="6"/>
          <w:sz w:val="24"/>
          <w:szCs w:val="24"/>
        </w:rPr>
        <w:t xml:space="preserve"> </w:t>
      </w:r>
      <w:r w:rsidRPr="002D3429">
        <w:rPr>
          <w:rFonts w:ascii="Arial" w:hAnsi="Arial" w:cs="Arial"/>
          <w:spacing w:val="6"/>
          <w:sz w:val="24"/>
          <w:szCs w:val="24"/>
        </w:rPr>
        <w:t xml:space="preserve">pendant dix minutes puis on mesure l’absorbance </w:t>
      </w:r>
      <w:r w:rsidRPr="001D1E5D">
        <w:rPr>
          <w:rFonts w:ascii="Arial" w:hAnsi="Arial" w:cs="Arial"/>
          <w:i/>
          <w:iCs/>
          <w:spacing w:val="6"/>
          <w:sz w:val="24"/>
          <w:szCs w:val="24"/>
        </w:rPr>
        <w:t>A</w:t>
      </w:r>
      <w:r w:rsidRPr="002D3429">
        <w:rPr>
          <w:rFonts w:ascii="Arial" w:hAnsi="Arial" w:cs="Arial"/>
          <w:spacing w:val="6"/>
          <w:sz w:val="24"/>
          <w:szCs w:val="24"/>
        </w:rPr>
        <w:t xml:space="preserve"> des solutions à la longueur d’onde</w:t>
      </w:r>
      <w:r>
        <w:rPr>
          <w:rFonts w:ascii="Arial" w:hAnsi="Arial" w:cs="Arial"/>
          <w:spacing w:val="6"/>
          <w:sz w:val="24"/>
          <w:szCs w:val="24"/>
        </w:rPr>
        <w:t xml:space="preserve"> </w:t>
      </w:r>
      <w:r w:rsidRPr="002D3429">
        <w:rPr>
          <w:rFonts w:ascii="Arial" w:hAnsi="Arial" w:cs="Arial"/>
          <w:spacing w:val="6"/>
          <w:sz w:val="24"/>
          <w:szCs w:val="24"/>
        </w:rPr>
        <w:t xml:space="preserve">déterminée à la question </w:t>
      </w:r>
      <w:r w:rsidRPr="001D1E5D">
        <w:rPr>
          <w:rFonts w:ascii="Arial" w:hAnsi="Arial" w:cs="Arial"/>
          <w:b/>
          <w:bCs/>
          <w:spacing w:val="6"/>
          <w:sz w:val="24"/>
          <w:szCs w:val="24"/>
        </w:rPr>
        <w:t>Q2</w:t>
      </w:r>
      <w:r w:rsidRPr="002D3429">
        <w:rPr>
          <w:rFonts w:ascii="Arial" w:hAnsi="Arial" w:cs="Arial"/>
          <w:spacing w:val="6"/>
          <w:sz w:val="24"/>
          <w:szCs w:val="24"/>
        </w:rPr>
        <w:t>. Les points de mesure sont rassemblés dans le document 2.</w:t>
      </w:r>
    </w:p>
    <w:p w14:paraId="1FAA8F61" w14:textId="77777777" w:rsidR="00E9067F" w:rsidRPr="001F24C0" w:rsidRDefault="00E9067F" w:rsidP="00E9067F">
      <w:pPr>
        <w:spacing w:after="0" w:line="240" w:lineRule="auto"/>
        <w:jc w:val="both"/>
        <w:rPr>
          <w:rFonts w:ascii="Arial" w:hAnsi="Arial" w:cs="Arial"/>
          <w:spacing w:val="6"/>
          <w:sz w:val="24"/>
          <w:szCs w:val="24"/>
        </w:rPr>
      </w:pPr>
    </w:p>
    <w:p w14:paraId="6D4B4644" w14:textId="77777777" w:rsidR="00E9067F" w:rsidRPr="001F24C0" w:rsidRDefault="00E9067F" w:rsidP="00E9067F">
      <w:pPr>
        <w:tabs>
          <w:tab w:val="left" w:pos="851"/>
        </w:tabs>
        <w:spacing w:after="0" w:line="240" w:lineRule="auto"/>
        <w:ind w:left="851" w:hanging="567"/>
        <w:jc w:val="both"/>
        <w:rPr>
          <w:rFonts w:ascii="Arial" w:hAnsi="Arial" w:cs="Arial"/>
          <w:spacing w:val="6"/>
          <w:sz w:val="24"/>
          <w:szCs w:val="24"/>
        </w:rPr>
      </w:pPr>
      <w:r w:rsidRPr="001F24C0">
        <w:rPr>
          <w:rFonts w:ascii="Arial" w:hAnsi="Arial" w:cs="Arial"/>
          <w:b/>
          <w:bCs/>
          <w:spacing w:val="6"/>
          <w:sz w:val="24"/>
          <w:szCs w:val="24"/>
        </w:rPr>
        <w:t>Q4-</w:t>
      </w:r>
      <w:r w:rsidRPr="001F24C0">
        <w:rPr>
          <w:rFonts w:ascii="Arial" w:hAnsi="Arial" w:cs="Arial"/>
          <w:spacing w:val="6"/>
          <w:sz w:val="24"/>
          <w:szCs w:val="24"/>
        </w:rPr>
        <w:tab/>
      </w:r>
      <w:r w:rsidRPr="002D3429">
        <w:rPr>
          <w:rFonts w:ascii="Arial" w:hAnsi="Arial" w:cs="Arial"/>
          <w:spacing w:val="6"/>
          <w:sz w:val="24"/>
          <w:szCs w:val="24"/>
        </w:rPr>
        <w:t>Justifier que les points obtenus sont compatibles avec la loi de Beer-Lambert.</w:t>
      </w:r>
    </w:p>
    <w:p w14:paraId="7BD38A39" w14:textId="77777777" w:rsidR="00E9067F" w:rsidRDefault="00E9067F" w:rsidP="00E9067F">
      <w:pPr>
        <w:spacing w:after="0" w:line="240" w:lineRule="auto"/>
        <w:jc w:val="both"/>
        <w:rPr>
          <w:rFonts w:ascii="Arial" w:hAnsi="Arial" w:cs="Arial"/>
          <w:spacing w:val="6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E9067F" w14:paraId="4EAF6801" w14:textId="77777777" w:rsidTr="0090745A">
        <w:tc>
          <w:tcPr>
            <w:tcW w:w="10194" w:type="dxa"/>
          </w:tcPr>
          <w:p w14:paraId="7D6A9FB8" w14:textId="77777777" w:rsidR="00E9067F" w:rsidRPr="003302A7" w:rsidRDefault="00E9067F" w:rsidP="0090745A">
            <w:pPr>
              <w:tabs>
                <w:tab w:val="left" w:pos="1733"/>
              </w:tabs>
              <w:ind w:left="1733" w:hanging="1733"/>
              <w:jc w:val="both"/>
              <w:rPr>
                <w:rFonts w:ascii="Arial" w:hAnsi="Arial" w:cs="Arial"/>
                <w:b/>
                <w:bCs/>
                <w:spacing w:val="6"/>
                <w:sz w:val="24"/>
                <w:szCs w:val="24"/>
              </w:rPr>
            </w:pPr>
            <w:r w:rsidRPr="003302A7">
              <w:rPr>
                <w:rFonts w:ascii="Arial" w:hAnsi="Arial" w:cs="Arial"/>
                <w:b/>
                <w:bCs/>
                <w:spacing w:val="6"/>
                <w:sz w:val="24"/>
                <w:szCs w:val="24"/>
              </w:rPr>
              <w:t xml:space="preserve">Document </w:t>
            </w:r>
            <w:r>
              <w:rPr>
                <w:rFonts w:ascii="Arial" w:hAnsi="Arial" w:cs="Arial"/>
                <w:b/>
                <w:bCs/>
                <w:spacing w:val="6"/>
                <w:sz w:val="24"/>
                <w:szCs w:val="24"/>
              </w:rPr>
              <w:t>2</w:t>
            </w:r>
            <w:r w:rsidRPr="003302A7">
              <w:rPr>
                <w:rFonts w:ascii="Arial" w:hAnsi="Arial" w:cs="Arial"/>
                <w:b/>
                <w:bCs/>
                <w:spacing w:val="6"/>
                <w:sz w:val="24"/>
                <w:szCs w:val="24"/>
              </w:rPr>
              <w:t xml:space="preserve"> –</w:t>
            </w:r>
            <w:r>
              <w:rPr>
                <w:rFonts w:ascii="Arial" w:hAnsi="Arial" w:cs="Arial"/>
                <w:b/>
                <w:bCs/>
                <w:spacing w:val="6"/>
                <w:sz w:val="24"/>
                <w:szCs w:val="24"/>
              </w:rPr>
              <w:tab/>
            </w:r>
            <w:r w:rsidRPr="002D3429">
              <w:rPr>
                <w:rFonts w:ascii="Arial" w:hAnsi="Arial" w:cs="Arial"/>
                <w:b/>
                <w:bCs/>
                <w:spacing w:val="6"/>
                <w:sz w:val="24"/>
                <w:szCs w:val="24"/>
              </w:rPr>
              <w:t>Absorbance des solutions étalons en fonction de leur concentration</w:t>
            </w:r>
          </w:p>
          <w:p w14:paraId="7E7E4F26" w14:textId="77777777" w:rsidR="00E9067F" w:rsidRPr="00106EA1" w:rsidRDefault="00E9067F" w:rsidP="0090745A">
            <w:pPr>
              <w:pStyle w:val="Paragraphedeliste"/>
              <w:ind w:left="0"/>
              <w:jc w:val="center"/>
              <w:rPr>
                <w:rFonts w:ascii="Arial" w:hAnsi="Arial" w:cs="Arial"/>
                <w:spacing w:val="-4"/>
              </w:rPr>
            </w:pPr>
            <w:r>
              <w:rPr>
                <w:rFonts w:ascii="Arial" w:hAnsi="Arial" w:cs="Arial"/>
                <w:noProof/>
                <w:spacing w:val="6"/>
              </w:rPr>
              <w:drawing>
                <wp:inline distT="0" distB="0" distL="0" distR="0" wp14:anchorId="062E0866" wp14:editId="2F04D70B">
                  <wp:extent cx="5994400" cy="3132368"/>
                  <wp:effectExtent l="0" t="0" r="6350" b="0"/>
                  <wp:docPr id="1871124820" name="Image 18711248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30824" cy="31514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A35CA4D" w14:textId="77777777" w:rsidR="00E9067F" w:rsidRDefault="00E9067F" w:rsidP="00E9067F">
      <w:pPr>
        <w:spacing w:after="0" w:line="240" w:lineRule="auto"/>
        <w:jc w:val="both"/>
        <w:rPr>
          <w:rFonts w:ascii="Arial" w:hAnsi="Arial" w:cs="Arial"/>
          <w:spacing w:val="6"/>
          <w:sz w:val="24"/>
          <w:szCs w:val="24"/>
        </w:rPr>
      </w:pPr>
    </w:p>
    <w:p w14:paraId="3C9EC0F1" w14:textId="77777777" w:rsidR="00E9067F" w:rsidRPr="001D1E5D" w:rsidRDefault="00E9067F" w:rsidP="00E9067F">
      <w:pPr>
        <w:spacing w:after="0" w:line="240" w:lineRule="auto"/>
        <w:jc w:val="both"/>
        <w:rPr>
          <w:rFonts w:ascii="Arial" w:hAnsi="Arial" w:cs="Arial"/>
          <w:spacing w:val="6"/>
          <w:sz w:val="24"/>
          <w:szCs w:val="24"/>
        </w:rPr>
      </w:pPr>
      <w:r w:rsidRPr="001D1E5D">
        <w:rPr>
          <w:rFonts w:ascii="Arial" w:hAnsi="Arial" w:cs="Arial"/>
          <w:spacing w:val="6"/>
          <w:sz w:val="24"/>
          <w:szCs w:val="24"/>
        </w:rPr>
        <w:t>Le procédé d’extraction des ions nitrite de la tranche de viande en salaison a permis</w:t>
      </w:r>
      <w:r>
        <w:rPr>
          <w:rFonts w:ascii="Arial" w:hAnsi="Arial" w:cs="Arial"/>
          <w:spacing w:val="6"/>
          <w:sz w:val="24"/>
          <w:szCs w:val="24"/>
        </w:rPr>
        <w:t xml:space="preserve"> </w:t>
      </w:r>
      <w:r w:rsidRPr="001D1E5D">
        <w:rPr>
          <w:rFonts w:ascii="Arial" w:hAnsi="Arial" w:cs="Arial"/>
          <w:spacing w:val="6"/>
          <w:sz w:val="24"/>
          <w:szCs w:val="24"/>
        </w:rPr>
        <w:t xml:space="preserve">d’obtenir un volume </w:t>
      </w:r>
      <w:proofErr w:type="spellStart"/>
      <w:r>
        <w:rPr>
          <w:rFonts w:ascii="Arial" w:hAnsi="Arial" w:cs="Arial"/>
          <w:i/>
          <w:iCs/>
          <w:spacing w:val="6"/>
          <w:sz w:val="24"/>
          <w:szCs w:val="24"/>
        </w:rPr>
        <w:t>V</w:t>
      </w:r>
      <w:r>
        <w:rPr>
          <w:rFonts w:ascii="Arial" w:hAnsi="Arial" w:cs="Arial"/>
          <w:spacing w:val="6"/>
          <w:sz w:val="24"/>
          <w:szCs w:val="24"/>
          <w:vertAlign w:val="subscript"/>
        </w:rPr>
        <w:t>j</w:t>
      </w:r>
      <w:proofErr w:type="spellEnd"/>
      <w:r w:rsidRPr="001D1E5D">
        <w:rPr>
          <w:rFonts w:ascii="Arial" w:hAnsi="Arial" w:cs="Arial"/>
          <w:spacing w:val="6"/>
          <w:sz w:val="24"/>
          <w:szCs w:val="24"/>
        </w:rPr>
        <w:t xml:space="preserve"> = 50 </w:t>
      </w:r>
      <w:proofErr w:type="spellStart"/>
      <w:r w:rsidRPr="001D1E5D">
        <w:rPr>
          <w:rFonts w:ascii="Arial" w:hAnsi="Arial" w:cs="Arial"/>
          <w:spacing w:val="6"/>
          <w:sz w:val="24"/>
          <w:szCs w:val="24"/>
        </w:rPr>
        <w:t>mL</w:t>
      </w:r>
      <w:proofErr w:type="spellEnd"/>
      <w:r w:rsidRPr="001D1E5D">
        <w:rPr>
          <w:rFonts w:ascii="Arial" w:hAnsi="Arial" w:cs="Arial"/>
          <w:spacing w:val="6"/>
          <w:sz w:val="24"/>
          <w:szCs w:val="24"/>
        </w:rPr>
        <w:t xml:space="preserve"> d’une solution aqueuse </w:t>
      </w:r>
      <w:proofErr w:type="spellStart"/>
      <w:r w:rsidRPr="002D3429">
        <w:rPr>
          <w:rFonts w:ascii="Arial" w:hAnsi="Arial" w:cs="Arial"/>
          <w:spacing w:val="6"/>
          <w:sz w:val="24"/>
          <w:szCs w:val="24"/>
        </w:rPr>
        <w:t>S</w:t>
      </w:r>
      <w:r>
        <w:rPr>
          <w:rFonts w:ascii="Arial" w:hAnsi="Arial" w:cs="Arial"/>
          <w:spacing w:val="6"/>
          <w:sz w:val="24"/>
          <w:szCs w:val="24"/>
          <w:vertAlign w:val="subscript"/>
        </w:rPr>
        <w:t>j</w:t>
      </w:r>
      <w:proofErr w:type="spellEnd"/>
      <w:r w:rsidRPr="001D1E5D">
        <w:rPr>
          <w:rFonts w:ascii="Arial" w:hAnsi="Arial" w:cs="Arial"/>
          <w:spacing w:val="6"/>
          <w:sz w:val="24"/>
          <w:szCs w:val="24"/>
        </w:rPr>
        <w:t xml:space="preserve">. On y ajoute le réactif de </w:t>
      </w:r>
      <w:proofErr w:type="spellStart"/>
      <w:r w:rsidRPr="001D1E5D">
        <w:rPr>
          <w:rFonts w:ascii="Arial" w:hAnsi="Arial" w:cs="Arial"/>
          <w:spacing w:val="6"/>
          <w:sz w:val="24"/>
          <w:szCs w:val="24"/>
        </w:rPr>
        <w:t>Griess</w:t>
      </w:r>
      <w:proofErr w:type="spellEnd"/>
      <w:r>
        <w:rPr>
          <w:rFonts w:ascii="Arial" w:hAnsi="Arial" w:cs="Arial"/>
          <w:spacing w:val="6"/>
          <w:sz w:val="24"/>
          <w:szCs w:val="24"/>
        </w:rPr>
        <w:t xml:space="preserve"> </w:t>
      </w:r>
      <w:r w:rsidRPr="001D1E5D">
        <w:rPr>
          <w:rFonts w:ascii="Arial" w:hAnsi="Arial" w:cs="Arial"/>
          <w:spacing w:val="6"/>
          <w:sz w:val="24"/>
          <w:szCs w:val="24"/>
        </w:rPr>
        <w:t>et on procède à la mesure de l’absorbance dans les mêmes conditions que précédemment.</w:t>
      </w:r>
    </w:p>
    <w:p w14:paraId="315CB6A4" w14:textId="77777777" w:rsidR="00E9067F" w:rsidRDefault="00E9067F" w:rsidP="00E9067F">
      <w:pPr>
        <w:spacing w:before="120" w:after="0" w:line="240" w:lineRule="auto"/>
        <w:jc w:val="both"/>
        <w:rPr>
          <w:rFonts w:ascii="Arial" w:hAnsi="Arial" w:cs="Arial"/>
          <w:spacing w:val="6"/>
          <w:sz w:val="24"/>
          <w:szCs w:val="24"/>
        </w:rPr>
      </w:pPr>
      <w:r w:rsidRPr="001D1E5D">
        <w:rPr>
          <w:rFonts w:ascii="Arial" w:hAnsi="Arial" w:cs="Arial"/>
          <w:spacing w:val="6"/>
          <w:sz w:val="24"/>
          <w:szCs w:val="24"/>
        </w:rPr>
        <w:t>On mesure l’absorbance</w:t>
      </w:r>
      <w:r>
        <w:rPr>
          <w:rFonts w:ascii="Arial" w:hAnsi="Arial" w:cs="Arial"/>
          <w:spacing w:val="6"/>
          <w:sz w:val="24"/>
          <w:szCs w:val="24"/>
        </w:rPr>
        <w:t xml:space="preserve"> : </w:t>
      </w:r>
      <w:proofErr w:type="spellStart"/>
      <w:r w:rsidRPr="00B60B4F">
        <w:rPr>
          <w:rFonts w:ascii="Arial" w:hAnsi="Arial" w:cs="Arial"/>
          <w:i/>
          <w:iCs/>
          <w:spacing w:val="6"/>
          <w:sz w:val="24"/>
          <w:szCs w:val="24"/>
        </w:rPr>
        <w:t>A</w:t>
      </w:r>
      <w:r>
        <w:rPr>
          <w:rFonts w:ascii="Arial" w:hAnsi="Arial" w:cs="Arial"/>
          <w:spacing w:val="6"/>
          <w:sz w:val="24"/>
          <w:szCs w:val="24"/>
          <w:vertAlign w:val="subscript"/>
        </w:rPr>
        <w:t>j</w:t>
      </w:r>
      <w:proofErr w:type="spellEnd"/>
      <w:r w:rsidRPr="001D1E5D">
        <w:rPr>
          <w:rFonts w:ascii="Arial" w:hAnsi="Arial" w:cs="Arial"/>
          <w:spacing w:val="6"/>
          <w:sz w:val="24"/>
          <w:szCs w:val="24"/>
        </w:rPr>
        <w:t xml:space="preserve"> = 0,31.</w:t>
      </w:r>
    </w:p>
    <w:p w14:paraId="4CD78A4B" w14:textId="77777777" w:rsidR="00E9067F" w:rsidRPr="001F24C0" w:rsidRDefault="00E9067F" w:rsidP="00E9067F">
      <w:pPr>
        <w:spacing w:after="0" w:line="240" w:lineRule="auto"/>
        <w:jc w:val="both"/>
        <w:rPr>
          <w:rFonts w:ascii="Arial" w:hAnsi="Arial" w:cs="Arial"/>
          <w:spacing w:val="6"/>
          <w:sz w:val="24"/>
          <w:szCs w:val="24"/>
        </w:rPr>
      </w:pPr>
    </w:p>
    <w:p w14:paraId="03E13B7D" w14:textId="77777777" w:rsidR="00E9067F" w:rsidRPr="001F24C0" w:rsidRDefault="00E9067F" w:rsidP="00E9067F">
      <w:pPr>
        <w:tabs>
          <w:tab w:val="left" w:pos="851"/>
        </w:tabs>
        <w:spacing w:after="0" w:line="240" w:lineRule="auto"/>
        <w:ind w:left="851" w:hanging="567"/>
        <w:jc w:val="both"/>
        <w:rPr>
          <w:rFonts w:ascii="Arial" w:hAnsi="Arial" w:cs="Arial"/>
          <w:spacing w:val="6"/>
          <w:sz w:val="24"/>
          <w:szCs w:val="24"/>
        </w:rPr>
      </w:pPr>
      <w:r w:rsidRPr="001F24C0">
        <w:rPr>
          <w:rFonts w:ascii="Arial" w:hAnsi="Arial" w:cs="Arial"/>
          <w:b/>
          <w:bCs/>
          <w:spacing w:val="6"/>
          <w:sz w:val="24"/>
          <w:szCs w:val="24"/>
        </w:rPr>
        <w:t>Q5-</w:t>
      </w:r>
      <w:r w:rsidRPr="001F24C0">
        <w:rPr>
          <w:rFonts w:ascii="Arial" w:hAnsi="Arial" w:cs="Arial"/>
          <w:spacing w:val="6"/>
          <w:sz w:val="24"/>
          <w:szCs w:val="24"/>
        </w:rPr>
        <w:tab/>
      </w:r>
      <w:r w:rsidRPr="001D1E5D">
        <w:rPr>
          <w:rFonts w:ascii="Arial" w:hAnsi="Arial" w:cs="Arial"/>
          <w:spacing w:val="6"/>
          <w:sz w:val="24"/>
          <w:szCs w:val="24"/>
        </w:rPr>
        <w:t xml:space="preserve">Déterminer la concentration en ions nitrite de la solution </w:t>
      </w:r>
      <w:proofErr w:type="spellStart"/>
      <w:r w:rsidRPr="002D3429">
        <w:rPr>
          <w:rFonts w:ascii="Arial" w:hAnsi="Arial" w:cs="Arial"/>
          <w:spacing w:val="6"/>
          <w:sz w:val="24"/>
          <w:szCs w:val="24"/>
        </w:rPr>
        <w:t>S</w:t>
      </w:r>
      <w:r>
        <w:rPr>
          <w:rFonts w:ascii="Arial" w:hAnsi="Arial" w:cs="Arial"/>
          <w:spacing w:val="6"/>
          <w:sz w:val="24"/>
          <w:szCs w:val="24"/>
          <w:vertAlign w:val="subscript"/>
        </w:rPr>
        <w:t>j</w:t>
      </w:r>
      <w:proofErr w:type="spellEnd"/>
      <w:r w:rsidRPr="001D1E5D">
        <w:rPr>
          <w:rFonts w:ascii="Arial" w:hAnsi="Arial" w:cs="Arial"/>
          <w:spacing w:val="6"/>
          <w:sz w:val="24"/>
          <w:szCs w:val="24"/>
        </w:rPr>
        <w:t>.</w:t>
      </w:r>
    </w:p>
    <w:p w14:paraId="72B3CE86" w14:textId="77777777" w:rsidR="00E9067F" w:rsidRPr="001F24C0" w:rsidRDefault="00E9067F" w:rsidP="00E9067F">
      <w:pPr>
        <w:spacing w:after="0" w:line="240" w:lineRule="auto"/>
        <w:jc w:val="both"/>
        <w:rPr>
          <w:rFonts w:ascii="Arial" w:hAnsi="Arial" w:cs="Arial"/>
          <w:spacing w:val="6"/>
          <w:sz w:val="24"/>
          <w:szCs w:val="24"/>
        </w:rPr>
      </w:pPr>
    </w:p>
    <w:p w14:paraId="7706D9A5" w14:textId="77777777" w:rsidR="00E9067F" w:rsidRPr="001F24C0" w:rsidRDefault="00E9067F" w:rsidP="00E9067F">
      <w:pPr>
        <w:spacing w:after="0" w:line="240" w:lineRule="auto"/>
        <w:jc w:val="both"/>
        <w:rPr>
          <w:rFonts w:ascii="Arial" w:hAnsi="Arial" w:cs="Arial"/>
          <w:spacing w:val="6"/>
          <w:sz w:val="24"/>
          <w:szCs w:val="24"/>
        </w:rPr>
      </w:pPr>
    </w:p>
    <w:p w14:paraId="5CD88F98" w14:textId="77777777" w:rsidR="00E9067F" w:rsidRPr="002D3429" w:rsidRDefault="00E9067F" w:rsidP="00E9067F">
      <w:pPr>
        <w:spacing w:after="0" w:line="240" w:lineRule="auto"/>
        <w:jc w:val="both"/>
        <w:rPr>
          <w:rFonts w:ascii="Arial" w:hAnsi="Arial" w:cs="Arial"/>
          <w:b/>
          <w:bCs/>
          <w:spacing w:val="6"/>
          <w:sz w:val="24"/>
          <w:szCs w:val="24"/>
        </w:rPr>
      </w:pPr>
      <w:r w:rsidRPr="002D3429">
        <w:rPr>
          <w:rFonts w:ascii="Arial" w:hAnsi="Arial" w:cs="Arial"/>
          <w:b/>
          <w:bCs/>
          <w:spacing w:val="6"/>
          <w:sz w:val="24"/>
          <w:szCs w:val="24"/>
        </w:rPr>
        <w:t>Combien peut-on manger de tranches ?</w:t>
      </w:r>
    </w:p>
    <w:p w14:paraId="7B098F69" w14:textId="77777777" w:rsidR="00E9067F" w:rsidRDefault="00E9067F" w:rsidP="00E9067F">
      <w:pPr>
        <w:spacing w:after="0" w:line="240" w:lineRule="auto"/>
        <w:jc w:val="both"/>
        <w:rPr>
          <w:rFonts w:ascii="Arial" w:hAnsi="Arial" w:cs="Arial"/>
          <w:spacing w:val="6"/>
          <w:sz w:val="24"/>
          <w:szCs w:val="24"/>
        </w:rPr>
      </w:pPr>
    </w:p>
    <w:p w14:paraId="38CF9D24" w14:textId="77777777" w:rsidR="00E9067F" w:rsidRPr="002D3429" w:rsidRDefault="00E9067F" w:rsidP="00E9067F">
      <w:pPr>
        <w:spacing w:after="0" w:line="240" w:lineRule="auto"/>
        <w:jc w:val="both"/>
        <w:rPr>
          <w:rFonts w:ascii="Arial" w:hAnsi="Arial" w:cs="Arial"/>
          <w:spacing w:val="6"/>
          <w:sz w:val="24"/>
          <w:szCs w:val="24"/>
        </w:rPr>
      </w:pPr>
      <w:r w:rsidRPr="002D3429">
        <w:rPr>
          <w:rFonts w:ascii="Arial" w:hAnsi="Arial" w:cs="Arial"/>
          <w:spacing w:val="6"/>
          <w:sz w:val="24"/>
          <w:szCs w:val="24"/>
        </w:rPr>
        <w:t>On souhaite déterminer combien de tranches de viande en salaison une personne de 70</w:t>
      </w:r>
      <w:r>
        <w:rPr>
          <w:rFonts w:ascii="Arial" w:hAnsi="Arial" w:cs="Arial"/>
          <w:spacing w:val="6"/>
          <w:sz w:val="24"/>
          <w:szCs w:val="24"/>
        </w:rPr>
        <w:t> </w:t>
      </w:r>
      <w:r w:rsidRPr="002D3429">
        <w:rPr>
          <w:rFonts w:ascii="Arial" w:hAnsi="Arial" w:cs="Arial"/>
          <w:spacing w:val="6"/>
          <w:sz w:val="24"/>
          <w:szCs w:val="24"/>
        </w:rPr>
        <w:t>kg</w:t>
      </w:r>
      <w:r>
        <w:rPr>
          <w:rFonts w:ascii="Arial" w:hAnsi="Arial" w:cs="Arial"/>
          <w:spacing w:val="6"/>
          <w:sz w:val="24"/>
          <w:szCs w:val="24"/>
        </w:rPr>
        <w:t xml:space="preserve"> </w:t>
      </w:r>
      <w:r w:rsidRPr="002D3429">
        <w:rPr>
          <w:rFonts w:ascii="Arial" w:hAnsi="Arial" w:cs="Arial"/>
          <w:spacing w:val="6"/>
          <w:sz w:val="24"/>
          <w:szCs w:val="24"/>
        </w:rPr>
        <w:t>peut manger par jour en respectant la DJA.</w:t>
      </w:r>
    </w:p>
    <w:p w14:paraId="0FCC3A6F" w14:textId="77777777" w:rsidR="00E9067F" w:rsidRPr="002D3429" w:rsidRDefault="00E9067F" w:rsidP="00E9067F">
      <w:pPr>
        <w:spacing w:before="120" w:after="120" w:line="240" w:lineRule="auto"/>
        <w:jc w:val="both"/>
        <w:rPr>
          <w:rFonts w:ascii="Arial" w:hAnsi="Arial" w:cs="Arial"/>
          <w:spacing w:val="6"/>
          <w:sz w:val="24"/>
          <w:szCs w:val="24"/>
        </w:rPr>
      </w:pPr>
      <w:r w:rsidRPr="002D3429">
        <w:rPr>
          <w:rFonts w:ascii="Arial" w:hAnsi="Arial" w:cs="Arial"/>
          <w:spacing w:val="6"/>
          <w:sz w:val="24"/>
          <w:szCs w:val="24"/>
        </w:rPr>
        <w:t>Hypothèses et données</w:t>
      </w:r>
      <w:r>
        <w:rPr>
          <w:rFonts w:ascii="Arial" w:hAnsi="Arial" w:cs="Arial"/>
          <w:spacing w:val="6"/>
          <w:sz w:val="24"/>
          <w:szCs w:val="24"/>
        </w:rPr>
        <w:t> :</w:t>
      </w:r>
    </w:p>
    <w:p w14:paraId="28EA6B53" w14:textId="77777777" w:rsidR="00E9067F" w:rsidRPr="002D3429" w:rsidRDefault="00E9067F" w:rsidP="00E9067F">
      <w:pPr>
        <w:pStyle w:val="Paragraphedeliste"/>
        <w:numPr>
          <w:ilvl w:val="0"/>
          <w:numId w:val="8"/>
        </w:numPr>
        <w:tabs>
          <w:tab w:val="left" w:pos="567"/>
        </w:tabs>
        <w:ind w:left="567" w:hanging="283"/>
        <w:jc w:val="both"/>
        <w:rPr>
          <w:rFonts w:ascii="Arial" w:hAnsi="Arial" w:cs="Arial"/>
          <w:spacing w:val="6"/>
        </w:rPr>
      </w:pPr>
      <w:r w:rsidRPr="002D3429">
        <w:rPr>
          <w:rFonts w:ascii="Arial" w:hAnsi="Arial" w:cs="Arial"/>
          <w:spacing w:val="6"/>
        </w:rPr>
        <w:t>Les tranches de viande en salaison sont supposées avoir toutes une masse et une teneur en nitrite proches de celles de la tranche étudiée précédemment.</w:t>
      </w:r>
    </w:p>
    <w:p w14:paraId="44240F11" w14:textId="77777777" w:rsidR="00E9067F" w:rsidRPr="002D3429" w:rsidRDefault="00E9067F" w:rsidP="00E9067F">
      <w:pPr>
        <w:pStyle w:val="Paragraphedeliste"/>
        <w:numPr>
          <w:ilvl w:val="0"/>
          <w:numId w:val="8"/>
        </w:numPr>
        <w:tabs>
          <w:tab w:val="left" w:pos="567"/>
        </w:tabs>
        <w:ind w:left="567" w:hanging="283"/>
        <w:jc w:val="both"/>
        <w:rPr>
          <w:rFonts w:ascii="Arial" w:hAnsi="Arial" w:cs="Arial"/>
          <w:spacing w:val="6"/>
        </w:rPr>
      </w:pPr>
      <w:r w:rsidRPr="002D3429">
        <w:rPr>
          <w:rFonts w:ascii="Arial" w:hAnsi="Arial" w:cs="Arial"/>
          <w:spacing w:val="6"/>
        </w:rPr>
        <w:t xml:space="preserve">Masse molaire des ions nitrite : </w:t>
      </w:r>
      <w:r w:rsidRPr="002D3429">
        <w:rPr>
          <w:rFonts w:ascii="Arial" w:hAnsi="Arial" w:cs="Arial"/>
          <w:i/>
          <w:iCs/>
          <w:spacing w:val="6"/>
        </w:rPr>
        <w:t>M</w:t>
      </w:r>
      <w:r w:rsidRPr="002D3429">
        <w:rPr>
          <w:rFonts w:ascii="Arial" w:hAnsi="Arial" w:cs="Arial"/>
          <w:spacing w:val="6"/>
        </w:rPr>
        <w:t>(NO</w:t>
      </w:r>
      <w:r w:rsidRPr="002D3429">
        <w:rPr>
          <w:rFonts w:ascii="Arial" w:hAnsi="Arial" w:cs="Arial"/>
          <w:spacing w:val="6"/>
          <w:vertAlign w:val="subscript"/>
        </w:rPr>
        <w:t>2</w:t>
      </w:r>
      <w:r w:rsidRPr="002D3429">
        <w:rPr>
          <w:rFonts w:ascii="Arial" w:hAnsi="Arial" w:cs="Arial"/>
          <w:spacing w:val="6"/>
          <w:vertAlign w:val="superscript"/>
        </w:rPr>
        <w:t>−</w:t>
      </w:r>
      <w:r w:rsidRPr="002D3429">
        <w:rPr>
          <w:rFonts w:ascii="Arial" w:hAnsi="Arial" w:cs="Arial"/>
          <w:spacing w:val="6"/>
        </w:rPr>
        <w:t xml:space="preserve">) = 46 g </w:t>
      </w:r>
      <w:r w:rsidRPr="002D3429">
        <w:rPr>
          <w:rFonts w:ascii="Cambria Math" w:hAnsi="Cambria Math" w:cs="Cambria Math"/>
          <w:spacing w:val="6"/>
        </w:rPr>
        <w:t>⋅</w:t>
      </w:r>
      <w:r w:rsidRPr="002D3429">
        <w:rPr>
          <w:rFonts w:ascii="Arial" w:hAnsi="Arial" w:cs="Arial"/>
          <w:spacing w:val="6"/>
        </w:rPr>
        <w:t xml:space="preserve"> mol</w:t>
      </w:r>
      <w:r w:rsidRPr="002D3429">
        <w:rPr>
          <w:rFonts w:ascii="Arial" w:hAnsi="Arial" w:cs="Arial"/>
          <w:spacing w:val="6"/>
          <w:vertAlign w:val="superscript"/>
        </w:rPr>
        <w:t>−1</w:t>
      </w:r>
      <w:r w:rsidRPr="002D3429">
        <w:rPr>
          <w:rFonts w:ascii="Arial" w:hAnsi="Arial" w:cs="Arial"/>
          <w:spacing w:val="6"/>
        </w:rPr>
        <w:t>.</w:t>
      </w:r>
    </w:p>
    <w:p w14:paraId="3662D6B1" w14:textId="77777777" w:rsidR="00E9067F" w:rsidRPr="002D3429" w:rsidRDefault="00E9067F" w:rsidP="00E9067F">
      <w:pPr>
        <w:pStyle w:val="Paragraphedeliste"/>
        <w:numPr>
          <w:ilvl w:val="0"/>
          <w:numId w:val="8"/>
        </w:numPr>
        <w:tabs>
          <w:tab w:val="left" w:pos="567"/>
        </w:tabs>
        <w:ind w:left="567" w:hanging="283"/>
        <w:jc w:val="both"/>
        <w:rPr>
          <w:rFonts w:ascii="Arial" w:hAnsi="Arial" w:cs="Arial"/>
          <w:spacing w:val="6"/>
        </w:rPr>
      </w:pPr>
      <w:r w:rsidRPr="002D3429">
        <w:rPr>
          <w:rFonts w:ascii="Arial" w:hAnsi="Arial" w:cs="Arial"/>
          <w:spacing w:val="6"/>
        </w:rPr>
        <w:t>DJA des nitrites : 0,07 mg par kilogramme de masse corporelle.</w:t>
      </w:r>
    </w:p>
    <w:p w14:paraId="08D32423" w14:textId="77777777" w:rsidR="00E9067F" w:rsidRPr="002D3429" w:rsidRDefault="00E9067F" w:rsidP="00E9067F">
      <w:pPr>
        <w:pStyle w:val="Paragraphedeliste"/>
        <w:numPr>
          <w:ilvl w:val="0"/>
          <w:numId w:val="8"/>
        </w:numPr>
        <w:tabs>
          <w:tab w:val="left" w:pos="567"/>
        </w:tabs>
        <w:ind w:left="567" w:hanging="283"/>
        <w:jc w:val="both"/>
        <w:rPr>
          <w:rFonts w:ascii="Arial" w:hAnsi="Arial" w:cs="Arial"/>
          <w:spacing w:val="6"/>
        </w:rPr>
      </w:pPr>
      <w:r w:rsidRPr="002D3429">
        <w:rPr>
          <w:rFonts w:ascii="Arial" w:hAnsi="Arial" w:cs="Arial"/>
          <w:spacing w:val="6"/>
        </w:rPr>
        <w:t>Masse corporelle de la personne considérée</w:t>
      </w:r>
      <w:r>
        <w:rPr>
          <w:rFonts w:ascii="Arial" w:hAnsi="Arial" w:cs="Arial"/>
          <w:spacing w:val="6"/>
        </w:rPr>
        <w:t xml:space="preserve"> : </w:t>
      </w:r>
      <w:r w:rsidRPr="002D3429">
        <w:rPr>
          <w:rFonts w:ascii="Arial" w:hAnsi="Arial" w:cs="Arial"/>
          <w:i/>
          <w:iCs/>
          <w:spacing w:val="6"/>
        </w:rPr>
        <w:t>m</w:t>
      </w:r>
      <w:r w:rsidRPr="002D3429">
        <w:rPr>
          <w:rFonts w:ascii="Arial" w:hAnsi="Arial" w:cs="Arial"/>
          <w:spacing w:val="6"/>
        </w:rPr>
        <w:t xml:space="preserve"> = 70 kg.</w:t>
      </w:r>
    </w:p>
    <w:p w14:paraId="271E1268" w14:textId="77777777" w:rsidR="00E9067F" w:rsidRPr="001F24C0" w:rsidRDefault="00E9067F" w:rsidP="00E9067F">
      <w:pPr>
        <w:spacing w:after="0" w:line="240" w:lineRule="auto"/>
        <w:jc w:val="both"/>
        <w:rPr>
          <w:rFonts w:ascii="Arial" w:hAnsi="Arial" w:cs="Arial"/>
          <w:spacing w:val="6"/>
          <w:sz w:val="24"/>
          <w:szCs w:val="24"/>
        </w:rPr>
      </w:pPr>
    </w:p>
    <w:p w14:paraId="47B4E264" w14:textId="77777777" w:rsidR="00E9067F" w:rsidRPr="001F24C0" w:rsidRDefault="00E9067F" w:rsidP="00E9067F">
      <w:pPr>
        <w:tabs>
          <w:tab w:val="left" w:pos="851"/>
        </w:tabs>
        <w:spacing w:after="0" w:line="240" w:lineRule="auto"/>
        <w:ind w:left="851" w:hanging="567"/>
        <w:jc w:val="both"/>
        <w:rPr>
          <w:rFonts w:ascii="Arial" w:hAnsi="Arial" w:cs="Arial"/>
          <w:spacing w:val="6"/>
          <w:sz w:val="24"/>
          <w:szCs w:val="24"/>
        </w:rPr>
      </w:pPr>
      <w:r w:rsidRPr="001F24C0">
        <w:rPr>
          <w:rFonts w:ascii="Arial" w:hAnsi="Arial" w:cs="Arial"/>
          <w:b/>
          <w:bCs/>
          <w:spacing w:val="6"/>
          <w:sz w:val="24"/>
          <w:szCs w:val="24"/>
        </w:rPr>
        <w:t>Q6-</w:t>
      </w:r>
      <w:r w:rsidRPr="001F24C0">
        <w:rPr>
          <w:rFonts w:ascii="Arial" w:hAnsi="Arial" w:cs="Arial"/>
          <w:spacing w:val="6"/>
          <w:sz w:val="24"/>
          <w:szCs w:val="24"/>
        </w:rPr>
        <w:tab/>
      </w:r>
      <w:r w:rsidRPr="002D3429">
        <w:rPr>
          <w:rFonts w:ascii="Arial" w:hAnsi="Arial" w:cs="Arial"/>
          <w:spacing w:val="6"/>
          <w:sz w:val="24"/>
          <w:szCs w:val="24"/>
        </w:rPr>
        <w:t>Estimer la quantité de tranches de viande en salaison que la personne considérée</w:t>
      </w:r>
      <w:r>
        <w:rPr>
          <w:rFonts w:ascii="Arial" w:hAnsi="Arial" w:cs="Arial"/>
          <w:spacing w:val="6"/>
          <w:sz w:val="24"/>
          <w:szCs w:val="24"/>
        </w:rPr>
        <w:t xml:space="preserve"> </w:t>
      </w:r>
      <w:r w:rsidRPr="002D3429">
        <w:rPr>
          <w:rFonts w:ascii="Arial" w:hAnsi="Arial" w:cs="Arial"/>
          <w:spacing w:val="6"/>
          <w:sz w:val="24"/>
          <w:szCs w:val="24"/>
        </w:rPr>
        <w:t>peut manger par jour en respectant la DJA.</w:t>
      </w:r>
    </w:p>
    <w:p w14:paraId="015E0287" w14:textId="77777777" w:rsidR="00E9067F" w:rsidRDefault="00E9067F" w:rsidP="00E9067F">
      <w:pPr>
        <w:spacing w:after="0" w:line="240" w:lineRule="auto"/>
        <w:jc w:val="both"/>
        <w:rPr>
          <w:rFonts w:ascii="Arial" w:hAnsi="Arial" w:cs="Arial"/>
          <w:spacing w:val="6"/>
          <w:sz w:val="24"/>
          <w:szCs w:val="24"/>
        </w:rPr>
      </w:pPr>
    </w:p>
    <w:p w14:paraId="0E93B39D" w14:textId="77777777" w:rsidR="00E9067F" w:rsidRPr="002D3429" w:rsidRDefault="00E9067F" w:rsidP="00E9067F">
      <w:pPr>
        <w:spacing w:after="0" w:line="240" w:lineRule="auto"/>
        <w:jc w:val="both"/>
        <w:rPr>
          <w:rFonts w:ascii="Arial" w:hAnsi="Arial" w:cs="Arial"/>
          <w:i/>
          <w:iCs/>
          <w:spacing w:val="6"/>
          <w:sz w:val="24"/>
          <w:szCs w:val="24"/>
        </w:rPr>
      </w:pPr>
      <w:r w:rsidRPr="002D3429">
        <w:rPr>
          <w:rFonts w:ascii="Arial" w:hAnsi="Arial" w:cs="Arial"/>
          <w:i/>
          <w:iCs/>
          <w:spacing w:val="6"/>
          <w:sz w:val="24"/>
          <w:szCs w:val="24"/>
        </w:rPr>
        <w:lastRenderedPageBreak/>
        <w:t>Dans cette question, le candidat est invité à prendre des initiatives et à présenter la démarche suivie, même si elle n’a pas abouti. La démarche est évaluée et nécessite d’être correctement présentée.</w:t>
      </w:r>
    </w:p>
    <w:p w14:paraId="15DCA5D5" w14:textId="77777777" w:rsidR="00E9067F" w:rsidRPr="00925653" w:rsidRDefault="00E9067F" w:rsidP="00925653">
      <w:pPr>
        <w:ind w:right="-142"/>
        <w:rPr>
          <w:rFonts w:cstheme="minorHAnsi"/>
        </w:rPr>
      </w:pPr>
    </w:p>
    <w:sectPr w:rsidR="00E9067F" w:rsidRPr="00925653" w:rsidSect="00925653">
      <w:pgSz w:w="11906" w:h="16838"/>
      <w:pgMar w:top="567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297066"/>
    <w:multiLevelType w:val="hybridMultilevel"/>
    <w:tmpl w:val="4CB40024"/>
    <w:lvl w:ilvl="0" w:tplc="077C9B5A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EC7F42"/>
    <w:multiLevelType w:val="hybridMultilevel"/>
    <w:tmpl w:val="D912048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053AA7"/>
    <w:multiLevelType w:val="hybridMultilevel"/>
    <w:tmpl w:val="699CF140"/>
    <w:lvl w:ilvl="0" w:tplc="E4A08E38">
      <w:start w:val="1"/>
      <w:numFmt w:val="decimal"/>
      <w:lvlText w:val="%1)"/>
      <w:lvlJc w:val="left"/>
      <w:pPr>
        <w:ind w:left="-491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29" w:hanging="360"/>
      </w:pPr>
    </w:lvl>
    <w:lvl w:ilvl="2" w:tplc="040C001B" w:tentative="1">
      <w:start w:val="1"/>
      <w:numFmt w:val="lowerRoman"/>
      <w:lvlText w:val="%3."/>
      <w:lvlJc w:val="right"/>
      <w:pPr>
        <w:ind w:left="949" w:hanging="180"/>
      </w:pPr>
    </w:lvl>
    <w:lvl w:ilvl="3" w:tplc="040C000F" w:tentative="1">
      <w:start w:val="1"/>
      <w:numFmt w:val="decimal"/>
      <w:lvlText w:val="%4."/>
      <w:lvlJc w:val="left"/>
      <w:pPr>
        <w:ind w:left="1669" w:hanging="360"/>
      </w:pPr>
    </w:lvl>
    <w:lvl w:ilvl="4" w:tplc="040C0019" w:tentative="1">
      <w:start w:val="1"/>
      <w:numFmt w:val="lowerLetter"/>
      <w:lvlText w:val="%5."/>
      <w:lvlJc w:val="left"/>
      <w:pPr>
        <w:ind w:left="2389" w:hanging="360"/>
      </w:pPr>
    </w:lvl>
    <w:lvl w:ilvl="5" w:tplc="040C001B" w:tentative="1">
      <w:start w:val="1"/>
      <w:numFmt w:val="lowerRoman"/>
      <w:lvlText w:val="%6."/>
      <w:lvlJc w:val="right"/>
      <w:pPr>
        <w:ind w:left="3109" w:hanging="180"/>
      </w:pPr>
    </w:lvl>
    <w:lvl w:ilvl="6" w:tplc="040C000F" w:tentative="1">
      <w:start w:val="1"/>
      <w:numFmt w:val="decimal"/>
      <w:lvlText w:val="%7."/>
      <w:lvlJc w:val="left"/>
      <w:pPr>
        <w:ind w:left="3829" w:hanging="360"/>
      </w:pPr>
    </w:lvl>
    <w:lvl w:ilvl="7" w:tplc="040C0019" w:tentative="1">
      <w:start w:val="1"/>
      <w:numFmt w:val="lowerLetter"/>
      <w:lvlText w:val="%8."/>
      <w:lvlJc w:val="left"/>
      <w:pPr>
        <w:ind w:left="4549" w:hanging="360"/>
      </w:pPr>
    </w:lvl>
    <w:lvl w:ilvl="8" w:tplc="040C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3" w15:restartNumberingAfterBreak="0">
    <w:nsid w:val="2CFD235F"/>
    <w:multiLevelType w:val="hybridMultilevel"/>
    <w:tmpl w:val="99CCB1E4"/>
    <w:lvl w:ilvl="0" w:tplc="B1B02E88">
      <w:start w:val="1"/>
      <w:numFmt w:val="decimal"/>
      <w:lvlText w:val="%1)"/>
      <w:lvlJc w:val="left"/>
      <w:pPr>
        <w:ind w:left="76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796" w:hanging="360"/>
      </w:pPr>
    </w:lvl>
    <w:lvl w:ilvl="2" w:tplc="040C001B">
      <w:start w:val="1"/>
      <w:numFmt w:val="lowerRoman"/>
      <w:lvlText w:val="%3."/>
      <w:lvlJc w:val="right"/>
      <w:pPr>
        <w:ind w:left="1516" w:hanging="180"/>
      </w:pPr>
    </w:lvl>
    <w:lvl w:ilvl="3" w:tplc="040C000F" w:tentative="1">
      <w:start w:val="1"/>
      <w:numFmt w:val="decimal"/>
      <w:lvlText w:val="%4."/>
      <w:lvlJc w:val="left"/>
      <w:pPr>
        <w:ind w:left="2236" w:hanging="360"/>
      </w:pPr>
    </w:lvl>
    <w:lvl w:ilvl="4" w:tplc="040C0019" w:tentative="1">
      <w:start w:val="1"/>
      <w:numFmt w:val="lowerLetter"/>
      <w:lvlText w:val="%5."/>
      <w:lvlJc w:val="left"/>
      <w:pPr>
        <w:ind w:left="2956" w:hanging="360"/>
      </w:pPr>
    </w:lvl>
    <w:lvl w:ilvl="5" w:tplc="040C001B" w:tentative="1">
      <w:start w:val="1"/>
      <w:numFmt w:val="lowerRoman"/>
      <w:lvlText w:val="%6."/>
      <w:lvlJc w:val="right"/>
      <w:pPr>
        <w:ind w:left="3676" w:hanging="180"/>
      </w:pPr>
    </w:lvl>
    <w:lvl w:ilvl="6" w:tplc="040C000F" w:tentative="1">
      <w:start w:val="1"/>
      <w:numFmt w:val="decimal"/>
      <w:lvlText w:val="%7."/>
      <w:lvlJc w:val="left"/>
      <w:pPr>
        <w:ind w:left="4396" w:hanging="360"/>
      </w:pPr>
    </w:lvl>
    <w:lvl w:ilvl="7" w:tplc="040C0019" w:tentative="1">
      <w:start w:val="1"/>
      <w:numFmt w:val="lowerLetter"/>
      <w:lvlText w:val="%8."/>
      <w:lvlJc w:val="left"/>
      <w:pPr>
        <w:ind w:left="5116" w:hanging="360"/>
      </w:pPr>
    </w:lvl>
    <w:lvl w:ilvl="8" w:tplc="040C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4" w15:restartNumberingAfterBreak="0">
    <w:nsid w:val="5A0F3807"/>
    <w:multiLevelType w:val="hybridMultilevel"/>
    <w:tmpl w:val="3DBA6070"/>
    <w:lvl w:ilvl="0" w:tplc="2BEC5242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394C79"/>
    <w:multiLevelType w:val="hybridMultilevel"/>
    <w:tmpl w:val="3A5E7CB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F52D45"/>
    <w:multiLevelType w:val="hybridMultilevel"/>
    <w:tmpl w:val="E1249FFA"/>
    <w:lvl w:ilvl="0" w:tplc="2BEC5242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1A0339"/>
    <w:multiLevelType w:val="hybridMultilevel"/>
    <w:tmpl w:val="5CC442F6"/>
    <w:lvl w:ilvl="0" w:tplc="85F0AFAE">
      <w:start w:val="1"/>
      <w:numFmt w:val="decimal"/>
      <w:lvlText w:val="%1-"/>
      <w:lvlJc w:val="left"/>
      <w:pPr>
        <w:ind w:left="804" w:hanging="444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C046EB7"/>
    <w:multiLevelType w:val="hybridMultilevel"/>
    <w:tmpl w:val="F8B01416"/>
    <w:lvl w:ilvl="0" w:tplc="96A2689E">
      <w:start w:val="1"/>
      <w:numFmt w:val="decimal"/>
      <w:lvlText w:val="%1)"/>
      <w:lvlJc w:val="left"/>
      <w:pPr>
        <w:ind w:left="-491" w:hanging="360"/>
      </w:pPr>
      <w:rPr>
        <w:rFonts w:hint="default"/>
        <w:i w:val="0"/>
      </w:rPr>
    </w:lvl>
    <w:lvl w:ilvl="1" w:tplc="040C0019" w:tentative="1">
      <w:start w:val="1"/>
      <w:numFmt w:val="lowerLetter"/>
      <w:lvlText w:val="%2."/>
      <w:lvlJc w:val="left"/>
      <w:pPr>
        <w:ind w:left="229" w:hanging="360"/>
      </w:pPr>
    </w:lvl>
    <w:lvl w:ilvl="2" w:tplc="040C001B" w:tentative="1">
      <w:start w:val="1"/>
      <w:numFmt w:val="lowerRoman"/>
      <w:lvlText w:val="%3."/>
      <w:lvlJc w:val="right"/>
      <w:pPr>
        <w:ind w:left="949" w:hanging="180"/>
      </w:pPr>
    </w:lvl>
    <w:lvl w:ilvl="3" w:tplc="040C000F" w:tentative="1">
      <w:start w:val="1"/>
      <w:numFmt w:val="decimal"/>
      <w:lvlText w:val="%4."/>
      <w:lvlJc w:val="left"/>
      <w:pPr>
        <w:ind w:left="1669" w:hanging="360"/>
      </w:pPr>
    </w:lvl>
    <w:lvl w:ilvl="4" w:tplc="040C0019" w:tentative="1">
      <w:start w:val="1"/>
      <w:numFmt w:val="lowerLetter"/>
      <w:lvlText w:val="%5."/>
      <w:lvlJc w:val="left"/>
      <w:pPr>
        <w:ind w:left="2389" w:hanging="360"/>
      </w:pPr>
    </w:lvl>
    <w:lvl w:ilvl="5" w:tplc="040C001B" w:tentative="1">
      <w:start w:val="1"/>
      <w:numFmt w:val="lowerRoman"/>
      <w:lvlText w:val="%6."/>
      <w:lvlJc w:val="right"/>
      <w:pPr>
        <w:ind w:left="3109" w:hanging="180"/>
      </w:pPr>
    </w:lvl>
    <w:lvl w:ilvl="6" w:tplc="040C000F" w:tentative="1">
      <w:start w:val="1"/>
      <w:numFmt w:val="decimal"/>
      <w:lvlText w:val="%7."/>
      <w:lvlJc w:val="left"/>
      <w:pPr>
        <w:ind w:left="3829" w:hanging="360"/>
      </w:pPr>
    </w:lvl>
    <w:lvl w:ilvl="7" w:tplc="040C0019" w:tentative="1">
      <w:start w:val="1"/>
      <w:numFmt w:val="lowerLetter"/>
      <w:lvlText w:val="%8."/>
      <w:lvlJc w:val="left"/>
      <w:pPr>
        <w:ind w:left="4549" w:hanging="360"/>
      </w:pPr>
    </w:lvl>
    <w:lvl w:ilvl="8" w:tplc="040C001B" w:tentative="1">
      <w:start w:val="1"/>
      <w:numFmt w:val="lowerRoman"/>
      <w:lvlText w:val="%9."/>
      <w:lvlJc w:val="right"/>
      <w:pPr>
        <w:ind w:left="5269" w:hanging="180"/>
      </w:pPr>
    </w:lvl>
  </w:abstractNum>
  <w:num w:numId="1" w16cid:durableId="1905530827">
    <w:abstractNumId w:val="3"/>
  </w:num>
  <w:num w:numId="2" w16cid:durableId="986858113">
    <w:abstractNumId w:val="7"/>
  </w:num>
  <w:num w:numId="3" w16cid:durableId="92366322">
    <w:abstractNumId w:val="5"/>
  </w:num>
  <w:num w:numId="4" w16cid:durableId="1608269884">
    <w:abstractNumId w:val="2"/>
  </w:num>
  <w:num w:numId="5" w16cid:durableId="1894658694">
    <w:abstractNumId w:val="0"/>
  </w:num>
  <w:num w:numId="6" w16cid:durableId="1439106786">
    <w:abstractNumId w:val="8"/>
  </w:num>
  <w:num w:numId="7" w16cid:durableId="287901803">
    <w:abstractNumId w:val="1"/>
  </w:num>
  <w:num w:numId="8" w16cid:durableId="457458964">
    <w:abstractNumId w:val="6"/>
  </w:num>
  <w:num w:numId="9" w16cid:durableId="160834955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A44"/>
    <w:rsid w:val="003156B6"/>
    <w:rsid w:val="003B04DA"/>
    <w:rsid w:val="00500400"/>
    <w:rsid w:val="007F6D13"/>
    <w:rsid w:val="00925653"/>
    <w:rsid w:val="00B764FE"/>
    <w:rsid w:val="00C450BA"/>
    <w:rsid w:val="00DA29B4"/>
    <w:rsid w:val="00E73A44"/>
    <w:rsid w:val="00E90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3B55712D"/>
  <w15:chartTrackingRefBased/>
  <w15:docId w15:val="{30CBB030-8AB3-4D94-B0CB-6BE959E14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73A4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markedcontent">
    <w:name w:val="markedcontent"/>
    <w:basedOn w:val="Policepardfaut"/>
    <w:rsid w:val="00E73A44"/>
  </w:style>
  <w:style w:type="table" w:styleId="Grilledutableau">
    <w:name w:val="Table Grid"/>
    <w:basedOn w:val="TableauNormal"/>
    <w:uiPriority w:val="39"/>
    <w:rsid w:val="00E906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wmf"/><Relationship Id="rId18" Type="http://schemas.openxmlformats.org/officeDocument/2006/relationships/oleObject" Target="embeddings/oleObject4.bin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oleObject" Target="embeddings/oleObject1.bin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oleObject" Target="embeddings/oleObject3.bin"/><Relationship Id="rId20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wmf"/><Relationship Id="rId5" Type="http://schemas.openxmlformats.org/officeDocument/2006/relationships/image" Target="media/image1.png"/><Relationship Id="rId15" Type="http://schemas.openxmlformats.org/officeDocument/2006/relationships/image" Target="media/image9.wmf"/><Relationship Id="rId10" Type="http://schemas.openxmlformats.org/officeDocument/2006/relationships/image" Target="media/image6.png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oleObject" Target="embeddings/oleObject2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1531</Words>
  <Characters>8421</Characters>
  <Application>Microsoft Office Word</Application>
  <DocSecurity>0</DocSecurity>
  <Lines>70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marc s</cp:lastModifiedBy>
  <cp:revision>2</cp:revision>
  <dcterms:created xsi:type="dcterms:W3CDTF">2024-11-11T15:22:00Z</dcterms:created>
  <dcterms:modified xsi:type="dcterms:W3CDTF">2024-11-11T15:22:00Z</dcterms:modified>
</cp:coreProperties>
</file>