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D27CED" w14:textId="77777777" w:rsidR="00C02167" w:rsidRPr="00C02167" w:rsidRDefault="00C02167" w:rsidP="00C02167">
      <w:pPr>
        <w:pBdr>
          <w:top w:val="single" w:sz="4" w:space="1" w:color="auto"/>
          <w:left w:val="single" w:sz="4" w:space="4" w:color="auto"/>
          <w:bottom w:val="single" w:sz="4" w:space="1" w:color="auto"/>
          <w:right w:val="single" w:sz="4" w:space="4" w:color="auto"/>
        </w:pBdr>
        <w:jc w:val="center"/>
        <w:rPr>
          <w:b/>
          <w:bCs/>
          <w:sz w:val="44"/>
          <w:szCs w:val="44"/>
        </w:rPr>
      </w:pPr>
      <w:r w:rsidRPr="00C02167">
        <w:rPr>
          <w:b/>
          <w:bCs/>
          <w:sz w:val="44"/>
          <w:szCs w:val="44"/>
          <w:highlight w:val="yellow"/>
        </w:rPr>
        <w:t>TP Découverte des Réactions d'Oxydoréduction</w:t>
      </w:r>
    </w:p>
    <w:p w14:paraId="330F7A46" w14:textId="77777777" w:rsidR="00C02167" w:rsidRPr="00C02167" w:rsidRDefault="00C02167" w:rsidP="00C02167">
      <w:pPr>
        <w:rPr>
          <w:b/>
          <w:bCs/>
          <w:sz w:val="28"/>
          <w:szCs w:val="28"/>
        </w:rPr>
      </w:pPr>
      <w:r w:rsidRPr="00C02167">
        <w:rPr>
          <w:b/>
          <w:bCs/>
          <w:sz w:val="28"/>
          <w:szCs w:val="28"/>
          <w:highlight w:val="yellow"/>
        </w:rPr>
        <w:t>Introduction</w:t>
      </w:r>
    </w:p>
    <w:p w14:paraId="73D291BD" w14:textId="77777777" w:rsidR="00C02167" w:rsidRDefault="00C02167" w:rsidP="00AF0DBE">
      <w:pPr>
        <w:jc w:val="both"/>
      </w:pPr>
      <w:r w:rsidRPr="00C02167">
        <w:t>Les réactions d’oxydoréduction sont des transformations chimiques impliquant un transfert d’électrons entre deux espèces. Dans ce TP, vous allez réaliser trois expériences mettant en évidence ces réactions. Vous observerez les phénomènes macroscopiques (visibles) et analyserez ce qui se passe au niveau microscopique (transferts d’électrons).</w:t>
      </w:r>
    </w:p>
    <w:p w14:paraId="24A7B8BD" w14:textId="387311B7" w:rsidR="00C02167" w:rsidRDefault="00241578" w:rsidP="00C02167">
      <w:r>
        <w:rPr>
          <w:noProof/>
        </w:rPr>
        <w:drawing>
          <wp:inline distT="0" distB="0" distL="0" distR="0" wp14:anchorId="317B5D71" wp14:editId="07312776">
            <wp:extent cx="5760720" cy="1829435"/>
            <wp:effectExtent l="0" t="0" r="0" b="0"/>
            <wp:docPr id="116448561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485612" name=""/>
                    <pic:cNvPicPr/>
                  </pic:nvPicPr>
                  <pic:blipFill>
                    <a:blip r:embed="rId5"/>
                    <a:stretch>
                      <a:fillRect/>
                    </a:stretch>
                  </pic:blipFill>
                  <pic:spPr>
                    <a:xfrm>
                      <a:off x="0" y="0"/>
                      <a:ext cx="5785952" cy="1837448"/>
                    </a:xfrm>
                    <a:prstGeom prst="rect">
                      <a:avLst/>
                    </a:prstGeom>
                  </pic:spPr>
                </pic:pic>
              </a:graphicData>
            </a:graphic>
          </wp:inline>
        </w:drawing>
      </w:r>
    </w:p>
    <w:p w14:paraId="72DD70F4" w14:textId="5633EBD0" w:rsidR="00C02167" w:rsidRDefault="00C02167" w:rsidP="00C02167">
      <w:r>
        <w:rPr>
          <w:noProof/>
        </w:rPr>
        <w:drawing>
          <wp:inline distT="0" distB="0" distL="0" distR="0" wp14:anchorId="07F3E760" wp14:editId="77319B6F">
            <wp:extent cx="5760720" cy="2072640"/>
            <wp:effectExtent l="0" t="0" r="0" b="3810"/>
            <wp:docPr id="3698289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828947" name=""/>
                    <pic:cNvPicPr/>
                  </pic:nvPicPr>
                  <pic:blipFill>
                    <a:blip r:embed="rId6"/>
                    <a:stretch>
                      <a:fillRect/>
                    </a:stretch>
                  </pic:blipFill>
                  <pic:spPr>
                    <a:xfrm>
                      <a:off x="0" y="0"/>
                      <a:ext cx="5760720" cy="2072640"/>
                    </a:xfrm>
                    <a:prstGeom prst="rect">
                      <a:avLst/>
                    </a:prstGeom>
                  </pic:spPr>
                </pic:pic>
              </a:graphicData>
            </a:graphic>
          </wp:inline>
        </w:drawing>
      </w:r>
      <w:r w:rsidR="00241578">
        <w:rPr>
          <w:noProof/>
        </w:rPr>
        <w:drawing>
          <wp:inline distT="0" distB="0" distL="0" distR="0" wp14:anchorId="20EA6980" wp14:editId="047476E6">
            <wp:extent cx="5760720" cy="2837180"/>
            <wp:effectExtent l="0" t="0" r="0" b="1270"/>
            <wp:docPr id="7515168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516825" name=""/>
                    <pic:cNvPicPr/>
                  </pic:nvPicPr>
                  <pic:blipFill>
                    <a:blip r:embed="rId7"/>
                    <a:stretch>
                      <a:fillRect/>
                    </a:stretch>
                  </pic:blipFill>
                  <pic:spPr>
                    <a:xfrm>
                      <a:off x="0" y="0"/>
                      <a:ext cx="5762708" cy="2838159"/>
                    </a:xfrm>
                    <a:prstGeom prst="rect">
                      <a:avLst/>
                    </a:prstGeom>
                  </pic:spPr>
                </pic:pic>
              </a:graphicData>
            </a:graphic>
          </wp:inline>
        </w:drawing>
      </w:r>
    </w:p>
    <w:p w14:paraId="7FDF2C8D" w14:textId="77777777" w:rsidR="00241578" w:rsidRDefault="00241578" w:rsidP="00C02167"/>
    <w:p w14:paraId="02028B2D" w14:textId="77777777" w:rsidR="00241578" w:rsidRPr="00C02167" w:rsidRDefault="00241578" w:rsidP="00C02167"/>
    <w:p w14:paraId="66AEE63E" w14:textId="77777777" w:rsidR="00C02167" w:rsidRPr="00C02167" w:rsidRDefault="00C02167" w:rsidP="00C02167">
      <w:pPr>
        <w:rPr>
          <w:b/>
          <w:bCs/>
          <w:sz w:val="28"/>
          <w:szCs w:val="28"/>
        </w:rPr>
      </w:pPr>
      <w:r w:rsidRPr="00C02167">
        <w:rPr>
          <w:b/>
          <w:bCs/>
          <w:sz w:val="28"/>
          <w:szCs w:val="28"/>
          <w:highlight w:val="yellow"/>
        </w:rPr>
        <w:t>1. Réaction de l’acide chlorhydrique sur le zinc</w:t>
      </w:r>
    </w:p>
    <w:p w14:paraId="5EC3C3A2" w14:textId="77777777" w:rsidR="00C02167" w:rsidRPr="00C02167" w:rsidRDefault="00C02167" w:rsidP="00C02167">
      <w:pPr>
        <w:rPr>
          <w:b/>
          <w:bCs/>
        </w:rPr>
      </w:pPr>
      <w:r w:rsidRPr="00C02167">
        <w:rPr>
          <w:b/>
          <w:bCs/>
        </w:rPr>
        <w:t>Protocole :</w:t>
      </w:r>
    </w:p>
    <w:p w14:paraId="1734FD9D" w14:textId="3DD49591" w:rsidR="00C02167" w:rsidRPr="00C02167" w:rsidRDefault="00C02167" w:rsidP="00AF0DBE">
      <w:pPr>
        <w:pStyle w:val="Sansinterligne"/>
        <w:numPr>
          <w:ilvl w:val="0"/>
          <w:numId w:val="8"/>
        </w:numPr>
      </w:pPr>
      <w:r w:rsidRPr="00C02167">
        <w:lastRenderedPageBreak/>
        <w:t xml:space="preserve">Placez une </w:t>
      </w:r>
      <w:r>
        <w:t>spatule de poudre</w:t>
      </w:r>
      <w:r w:rsidRPr="00C02167">
        <w:t xml:space="preserve"> de zinc dans un bécher.</w:t>
      </w:r>
    </w:p>
    <w:p w14:paraId="66F228C1" w14:textId="1F7AA8EE" w:rsidR="00C02167" w:rsidRPr="00C02167" w:rsidRDefault="00C02167" w:rsidP="00AF0DBE">
      <w:pPr>
        <w:pStyle w:val="Sansinterligne"/>
        <w:numPr>
          <w:ilvl w:val="0"/>
          <w:numId w:val="8"/>
        </w:numPr>
      </w:pPr>
      <w:r w:rsidRPr="00C02167">
        <w:t xml:space="preserve">Versez 2 </w:t>
      </w:r>
      <w:proofErr w:type="spellStart"/>
      <w:r w:rsidRPr="00C02167">
        <w:t>mL</w:t>
      </w:r>
      <w:proofErr w:type="spellEnd"/>
      <w:r w:rsidRPr="00C02167">
        <w:t xml:space="preserve"> d’une solution d’acide chlorhydrique (</w:t>
      </w:r>
      <w:proofErr w:type="spellStart"/>
      <w:r w:rsidRPr="00C02167">
        <w:t>HCl</w:t>
      </w:r>
      <w:proofErr w:type="spellEnd"/>
      <w:r w:rsidRPr="00C02167">
        <w:t>) à 2 mol/L.</w:t>
      </w:r>
    </w:p>
    <w:p w14:paraId="73126135" w14:textId="3A65A1B7" w:rsidR="00C02167" w:rsidRDefault="00C02167" w:rsidP="00AF0DBE">
      <w:pPr>
        <w:pStyle w:val="Sansinterligne"/>
        <w:numPr>
          <w:ilvl w:val="0"/>
          <w:numId w:val="8"/>
        </w:numPr>
      </w:pPr>
      <w:r w:rsidRPr="00C02167">
        <w:t>Observez ce qui se passe.</w:t>
      </w:r>
      <w:r>
        <w:t xml:space="preserve"> Boucher un court instant avec le doigt le tube et approcher une flamme d’une allumette. </w:t>
      </w:r>
    </w:p>
    <w:p w14:paraId="487607E2" w14:textId="3A224F32" w:rsidR="00C02167" w:rsidRPr="00C02167" w:rsidRDefault="00C02167" w:rsidP="00AF0DBE">
      <w:pPr>
        <w:pStyle w:val="Sansinterligne"/>
        <w:numPr>
          <w:ilvl w:val="0"/>
          <w:numId w:val="8"/>
        </w:numPr>
      </w:pPr>
      <w:r>
        <w:t>Réaliser le test à la soude.</w:t>
      </w:r>
    </w:p>
    <w:p w14:paraId="23281A14" w14:textId="77777777" w:rsidR="00C02167" w:rsidRDefault="00C02167" w:rsidP="00C02167">
      <w:pPr>
        <w:rPr>
          <w:b/>
          <w:bCs/>
        </w:rPr>
      </w:pPr>
      <w:r w:rsidRPr="00C02167">
        <w:rPr>
          <w:b/>
          <w:bCs/>
        </w:rPr>
        <w:t>Observations macroscopiques :</w:t>
      </w:r>
    </w:p>
    <w:p w14:paraId="74F090AA" w14:textId="77777777" w:rsidR="00AF0DBE" w:rsidRDefault="00AF0DBE" w:rsidP="00C02167">
      <w:pPr>
        <w:rPr>
          <w:b/>
          <w:bCs/>
        </w:rPr>
      </w:pPr>
    </w:p>
    <w:p w14:paraId="0792484B" w14:textId="77777777" w:rsidR="00AF0DBE" w:rsidRDefault="00AF0DBE" w:rsidP="00C02167">
      <w:pPr>
        <w:rPr>
          <w:b/>
          <w:bCs/>
        </w:rPr>
      </w:pPr>
    </w:p>
    <w:p w14:paraId="0495F9A7" w14:textId="77777777" w:rsidR="00AF0DBE" w:rsidRPr="00C02167" w:rsidRDefault="00AF0DBE" w:rsidP="00C02167">
      <w:pPr>
        <w:rPr>
          <w:b/>
          <w:bCs/>
        </w:rPr>
      </w:pPr>
    </w:p>
    <w:p w14:paraId="622AC558" w14:textId="77777777" w:rsidR="00C02167" w:rsidRPr="00C02167" w:rsidRDefault="00C02167" w:rsidP="00C02167">
      <w:pPr>
        <w:rPr>
          <w:b/>
          <w:bCs/>
        </w:rPr>
      </w:pPr>
      <w:r w:rsidRPr="00C02167">
        <w:rPr>
          <w:b/>
          <w:bCs/>
        </w:rPr>
        <w:t>Analyse microscopique :</w:t>
      </w:r>
    </w:p>
    <w:p w14:paraId="1DE1BEA0" w14:textId="3A02B16B" w:rsidR="00C02167" w:rsidRDefault="00C02167" w:rsidP="00C02167">
      <w:pPr>
        <w:numPr>
          <w:ilvl w:val="0"/>
          <w:numId w:val="3"/>
        </w:numPr>
      </w:pPr>
      <w:r w:rsidRPr="00C02167">
        <w:rPr>
          <w:b/>
          <w:bCs/>
        </w:rPr>
        <w:t>Demi-équation d'oxydation :</w:t>
      </w:r>
      <w:r w:rsidRPr="00C02167">
        <w:br/>
      </w:r>
    </w:p>
    <w:p w14:paraId="736469F6" w14:textId="77777777" w:rsidR="00AF0DBE" w:rsidRDefault="00AF0DBE" w:rsidP="00AF0DBE">
      <w:pPr>
        <w:ind w:left="720"/>
      </w:pPr>
    </w:p>
    <w:p w14:paraId="03564F6C" w14:textId="77777777" w:rsidR="00AF0DBE" w:rsidRPr="00AF0DBE" w:rsidRDefault="00C02167" w:rsidP="00C02167">
      <w:pPr>
        <w:numPr>
          <w:ilvl w:val="0"/>
          <w:numId w:val="3"/>
        </w:numPr>
      </w:pPr>
      <w:r w:rsidRPr="00C02167">
        <w:rPr>
          <w:b/>
          <w:bCs/>
        </w:rPr>
        <w:t>Demi-équation de réduction :</w:t>
      </w:r>
    </w:p>
    <w:p w14:paraId="04C24A62" w14:textId="77777777" w:rsidR="00AF0DBE" w:rsidRPr="00AF0DBE" w:rsidRDefault="00AF0DBE" w:rsidP="00AF0DBE">
      <w:pPr>
        <w:ind w:left="720"/>
      </w:pPr>
    </w:p>
    <w:p w14:paraId="74149F73" w14:textId="77777777" w:rsidR="00AF0DBE" w:rsidRPr="00AF0DBE" w:rsidRDefault="00C02167" w:rsidP="00D600E0">
      <w:pPr>
        <w:numPr>
          <w:ilvl w:val="0"/>
          <w:numId w:val="3"/>
        </w:numPr>
      </w:pPr>
      <w:r w:rsidRPr="00C02167">
        <w:rPr>
          <w:b/>
          <w:bCs/>
        </w:rPr>
        <w:t>Équation globale :</w:t>
      </w:r>
    </w:p>
    <w:p w14:paraId="5635FF94" w14:textId="77777777" w:rsidR="00AF0DBE" w:rsidRDefault="00AF0DBE" w:rsidP="00AF0DBE">
      <w:pPr>
        <w:pStyle w:val="Paragraphedeliste"/>
      </w:pPr>
    </w:p>
    <w:p w14:paraId="4E2CA423" w14:textId="709AB3E5" w:rsidR="00C02167" w:rsidRPr="00C02167" w:rsidRDefault="00C02167" w:rsidP="00AF0DBE">
      <w:pPr>
        <w:ind w:left="720"/>
      </w:pPr>
      <w:r w:rsidRPr="00C02167">
        <w:br/>
      </w:r>
      <w:r w:rsidR="003E6262">
        <w:pict w14:anchorId="4B140285">
          <v:rect id="_x0000_i1025" style="width:0;height:1.5pt" o:hralign="center" o:hrstd="t" o:hr="t" fillcolor="#a0a0a0" stroked="f"/>
        </w:pict>
      </w:r>
    </w:p>
    <w:p w14:paraId="21A1BAA4" w14:textId="77777777" w:rsidR="00C02167" w:rsidRPr="00C02167" w:rsidRDefault="00C02167" w:rsidP="00C02167">
      <w:pPr>
        <w:rPr>
          <w:b/>
          <w:bCs/>
          <w:sz w:val="32"/>
          <w:szCs w:val="32"/>
        </w:rPr>
      </w:pPr>
      <w:r w:rsidRPr="00C02167">
        <w:rPr>
          <w:b/>
          <w:bCs/>
          <w:sz w:val="28"/>
          <w:szCs w:val="28"/>
          <w:highlight w:val="yellow"/>
        </w:rPr>
        <w:t>2. Réaction des ions cuivre sur le fer</w:t>
      </w:r>
    </w:p>
    <w:p w14:paraId="5481FCF2" w14:textId="77777777" w:rsidR="00C02167" w:rsidRPr="00C02167" w:rsidRDefault="00C02167" w:rsidP="00C02167">
      <w:pPr>
        <w:rPr>
          <w:b/>
          <w:bCs/>
        </w:rPr>
      </w:pPr>
      <w:r w:rsidRPr="00C02167">
        <w:rPr>
          <w:b/>
          <w:bCs/>
        </w:rPr>
        <w:t>Protocole :</w:t>
      </w:r>
    </w:p>
    <w:p w14:paraId="19D1A1D0" w14:textId="24BC6DCC" w:rsidR="00C02167" w:rsidRPr="00C02167" w:rsidRDefault="00C02167" w:rsidP="00AF0DBE">
      <w:pPr>
        <w:pStyle w:val="Sansinterligne"/>
        <w:numPr>
          <w:ilvl w:val="0"/>
          <w:numId w:val="9"/>
        </w:numPr>
      </w:pPr>
      <w:r w:rsidRPr="00C02167">
        <w:t xml:space="preserve">Placez </w:t>
      </w:r>
      <w:r>
        <w:t xml:space="preserve">de la paille </w:t>
      </w:r>
      <w:proofErr w:type="gramStart"/>
      <w:r>
        <w:t xml:space="preserve">de </w:t>
      </w:r>
      <w:r w:rsidRPr="00C02167">
        <w:t xml:space="preserve"> fer</w:t>
      </w:r>
      <w:proofErr w:type="gramEnd"/>
      <w:r w:rsidRPr="00C02167">
        <w:t xml:space="preserve"> dans un tube à essai.</w:t>
      </w:r>
    </w:p>
    <w:p w14:paraId="1A39707F" w14:textId="3442A30F" w:rsidR="00C02167" w:rsidRPr="00C02167" w:rsidRDefault="00C02167" w:rsidP="00AF0DBE">
      <w:pPr>
        <w:pStyle w:val="Sansinterligne"/>
        <w:numPr>
          <w:ilvl w:val="0"/>
          <w:numId w:val="9"/>
        </w:numPr>
      </w:pPr>
      <w:r w:rsidRPr="00C02167">
        <w:t xml:space="preserve">Ajoutez </w:t>
      </w:r>
      <w:r>
        <w:t>quelques</w:t>
      </w:r>
      <w:r w:rsidRPr="00C02167">
        <w:t xml:space="preserve"> </w:t>
      </w:r>
      <w:proofErr w:type="spellStart"/>
      <w:r w:rsidRPr="00C02167">
        <w:t>mL</w:t>
      </w:r>
      <w:proofErr w:type="spellEnd"/>
      <w:r w:rsidRPr="00C02167">
        <w:t xml:space="preserve"> de solution de sulfate de cuivre (Cu²⁺).</w:t>
      </w:r>
    </w:p>
    <w:p w14:paraId="289D7A00" w14:textId="77777777" w:rsidR="00C02167" w:rsidRPr="00C02167" w:rsidRDefault="00C02167" w:rsidP="00AF0DBE">
      <w:pPr>
        <w:pStyle w:val="Sansinterligne"/>
        <w:numPr>
          <w:ilvl w:val="0"/>
          <w:numId w:val="9"/>
        </w:numPr>
      </w:pPr>
      <w:r w:rsidRPr="00C02167">
        <w:t>Laissez reposer quelques minutes et observez.</w:t>
      </w:r>
    </w:p>
    <w:p w14:paraId="3C5E1EE1" w14:textId="77777777" w:rsidR="00C02167" w:rsidRDefault="00C02167" w:rsidP="00C02167">
      <w:pPr>
        <w:rPr>
          <w:b/>
          <w:bCs/>
        </w:rPr>
      </w:pPr>
      <w:r w:rsidRPr="00C02167">
        <w:rPr>
          <w:b/>
          <w:bCs/>
        </w:rPr>
        <w:t>Observations macroscopiques :</w:t>
      </w:r>
    </w:p>
    <w:p w14:paraId="6B5C3AC8" w14:textId="77777777" w:rsidR="00AF0DBE" w:rsidRDefault="00AF0DBE" w:rsidP="00C02167">
      <w:pPr>
        <w:rPr>
          <w:b/>
          <w:bCs/>
        </w:rPr>
      </w:pPr>
    </w:p>
    <w:p w14:paraId="02EC6AA3" w14:textId="77777777" w:rsidR="00AF0DBE" w:rsidRDefault="00AF0DBE" w:rsidP="00C02167">
      <w:pPr>
        <w:rPr>
          <w:b/>
          <w:bCs/>
        </w:rPr>
      </w:pPr>
    </w:p>
    <w:p w14:paraId="680E3D69" w14:textId="77777777" w:rsidR="00AF0DBE" w:rsidRPr="00C02167" w:rsidRDefault="00AF0DBE" w:rsidP="00C02167">
      <w:pPr>
        <w:rPr>
          <w:b/>
          <w:bCs/>
        </w:rPr>
      </w:pPr>
    </w:p>
    <w:p w14:paraId="24F6249A" w14:textId="77777777" w:rsidR="00C02167" w:rsidRPr="00C02167" w:rsidRDefault="00C02167" w:rsidP="00C02167">
      <w:pPr>
        <w:rPr>
          <w:b/>
          <w:bCs/>
        </w:rPr>
      </w:pPr>
      <w:r w:rsidRPr="00C02167">
        <w:rPr>
          <w:b/>
          <w:bCs/>
        </w:rPr>
        <w:t>Analyse microscopique :</w:t>
      </w:r>
    </w:p>
    <w:p w14:paraId="11E6DBBA" w14:textId="5B718F14" w:rsidR="00C02167" w:rsidRDefault="00C02167" w:rsidP="00C02167">
      <w:pPr>
        <w:numPr>
          <w:ilvl w:val="0"/>
          <w:numId w:val="5"/>
        </w:numPr>
      </w:pPr>
      <w:r w:rsidRPr="00C02167">
        <w:rPr>
          <w:b/>
          <w:bCs/>
        </w:rPr>
        <w:t>Demi-équation d'oxydation :</w:t>
      </w:r>
      <w:r w:rsidRPr="00C02167">
        <w:br/>
      </w:r>
    </w:p>
    <w:p w14:paraId="366557AC" w14:textId="77777777" w:rsidR="00AF0DBE" w:rsidRPr="00C02167" w:rsidRDefault="00AF0DBE" w:rsidP="00AF0DBE">
      <w:pPr>
        <w:ind w:left="720"/>
      </w:pPr>
    </w:p>
    <w:p w14:paraId="1FF22E59" w14:textId="77777777" w:rsidR="00AF0DBE" w:rsidRDefault="00C02167" w:rsidP="00C02167">
      <w:pPr>
        <w:numPr>
          <w:ilvl w:val="0"/>
          <w:numId w:val="5"/>
        </w:numPr>
      </w:pPr>
      <w:r w:rsidRPr="00C02167">
        <w:rPr>
          <w:b/>
          <w:bCs/>
        </w:rPr>
        <w:t>Demi-équation de réduction :</w:t>
      </w:r>
      <w:r w:rsidRPr="00C02167">
        <w:br/>
      </w:r>
    </w:p>
    <w:p w14:paraId="71479C60" w14:textId="77777777" w:rsidR="00AF0DBE" w:rsidRDefault="00AF0DBE" w:rsidP="00AF0DBE">
      <w:pPr>
        <w:ind w:left="720"/>
      </w:pPr>
    </w:p>
    <w:p w14:paraId="04A50C80" w14:textId="77777777" w:rsidR="00AF0DBE" w:rsidRPr="00AF0DBE" w:rsidRDefault="00C02167" w:rsidP="00FA7F58">
      <w:pPr>
        <w:numPr>
          <w:ilvl w:val="0"/>
          <w:numId w:val="5"/>
        </w:numPr>
      </w:pPr>
      <w:r w:rsidRPr="00C02167">
        <w:rPr>
          <w:b/>
          <w:bCs/>
        </w:rPr>
        <w:t>Équation globale :</w:t>
      </w:r>
    </w:p>
    <w:p w14:paraId="2352007F" w14:textId="77777777" w:rsidR="00AF0DBE" w:rsidRDefault="00AF0DBE" w:rsidP="00AF0DBE">
      <w:pPr>
        <w:ind w:left="720"/>
        <w:rPr>
          <w:b/>
          <w:bCs/>
        </w:rPr>
      </w:pPr>
    </w:p>
    <w:p w14:paraId="6235B087" w14:textId="4ADD3549" w:rsidR="00C02167" w:rsidRPr="00C02167" w:rsidRDefault="00C02167" w:rsidP="00AF0DBE">
      <w:pPr>
        <w:ind w:left="720"/>
      </w:pPr>
      <w:r w:rsidRPr="00C02167">
        <w:br/>
      </w:r>
      <w:r w:rsidR="003E6262">
        <w:pict w14:anchorId="59B18F6B">
          <v:rect id="_x0000_i1026" style="width:0;height:1.5pt" o:hralign="center" o:hrstd="t" o:hr="t" fillcolor="#a0a0a0" stroked="f"/>
        </w:pict>
      </w:r>
    </w:p>
    <w:p w14:paraId="40C221F4" w14:textId="77777777" w:rsidR="00C02167" w:rsidRPr="00C02167" w:rsidRDefault="00C02167" w:rsidP="00C02167">
      <w:pPr>
        <w:rPr>
          <w:b/>
          <w:bCs/>
          <w:sz w:val="28"/>
          <w:szCs w:val="28"/>
        </w:rPr>
      </w:pPr>
      <w:r w:rsidRPr="00C02167">
        <w:rPr>
          <w:b/>
          <w:bCs/>
          <w:sz w:val="28"/>
          <w:szCs w:val="28"/>
          <w:highlight w:val="yellow"/>
        </w:rPr>
        <w:lastRenderedPageBreak/>
        <w:t>3. Réaction des ions fer III sur l’iodure de potassium</w:t>
      </w:r>
    </w:p>
    <w:p w14:paraId="729D7198" w14:textId="77777777" w:rsidR="00C02167" w:rsidRPr="00C02167" w:rsidRDefault="00C02167" w:rsidP="00C02167">
      <w:pPr>
        <w:rPr>
          <w:b/>
          <w:bCs/>
        </w:rPr>
      </w:pPr>
      <w:r w:rsidRPr="00C02167">
        <w:rPr>
          <w:b/>
          <w:bCs/>
        </w:rPr>
        <w:t>Protocole :</w:t>
      </w:r>
    </w:p>
    <w:p w14:paraId="1D1BB9E6" w14:textId="701DDC9E" w:rsidR="00C02167" w:rsidRPr="00C02167" w:rsidRDefault="00C02167" w:rsidP="00AF0DBE">
      <w:pPr>
        <w:pStyle w:val="Sansinterligne"/>
        <w:numPr>
          <w:ilvl w:val="0"/>
          <w:numId w:val="10"/>
        </w:numPr>
      </w:pPr>
      <w:r w:rsidRPr="00C02167">
        <w:t xml:space="preserve">Dans un tube à essai, mélangez 5 </w:t>
      </w:r>
      <w:proofErr w:type="spellStart"/>
      <w:r w:rsidRPr="00C02167">
        <w:t>mL</w:t>
      </w:r>
      <w:proofErr w:type="spellEnd"/>
      <w:r w:rsidRPr="00C02167">
        <w:t xml:space="preserve"> de solution de chlorure ferrique (Fe³⁺) et </w:t>
      </w:r>
      <w:r>
        <w:t>2</w:t>
      </w:r>
      <w:r w:rsidRPr="00C02167">
        <w:t xml:space="preserve"> </w:t>
      </w:r>
      <w:proofErr w:type="spellStart"/>
      <w:r w:rsidRPr="00C02167">
        <w:t>mL</w:t>
      </w:r>
      <w:proofErr w:type="spellEnd"/>
      <w:r w:rsidRPr="00C02167">
        <w:t xml:space="preserve"> de solution d’iodure de potassium (I⁻).</w:t>
      </w:r>
    </w:p>
    <w:p w14:paraId="04A6680F" w14:textId="77777777" w:rsidR="00AF0DBE" w:rsidRDefault="00C02167" w:rsidP="00AF0DBE">
      <w:pPr>
        <w:pStyle w:val="Sansinterligne"/>
        <w:numPr>
          <w:ilvl w:val="0"/>
          <w:numId w:val="10"/>
        </w:numPr>
      </w:pPr>
      <w:r w:rsidRPr="00C02167">
        <w:t>Observez le changement de couleur.</w:t>
      </w:r>
      <w:r w:rsidR="00AF0DBE">
        <w:t xml:space="preserve"> </w:t>
      </w:r>
    </w:p>
    <w:p w14:paraId="4BB772C3" w14:textId="50FC9329" w:rsidR="00C02167" w:rsidRPr="00C02167" w:rsidRDefault="00AF0DBE" w:rsidP="00AF0DBE">
      <w:pPr>
        <w:pStyle w:val="Sansinterligne"/>
        <w:numPr>
          <w:ilvl w:val="0"/>
          <w:numId w:val="10"/>
        </w:numPr>
      </w:pPr>
      <w:r>
        <w:t>Ajouter un peu de cyclohexane.</w:t>
      </w:r>
    </w:p>
    <w:p w14:paraId="57BA843F" w14:textId="77777777" w:rsidR="00C02167" w:rsidRDefault="00C02167" w:rsidP="00C02167">
      <w:pPr>
        <w:rPr>
          <w:b/>
          <w:bCs/>
        </w:rPr>
      </w:pPr>
      <w:r w:rsidRPr="00C02167">
        <w:rPr>
          <w:b/>
          <w:bCs/>
        </w:rPr>
        <w:t>Observations macroscopiques :</w:t>
      </w:r>
    </w:p>
    <w:p w14:paraId="68461F0C" w14:textId="77777777" w:rsidR="00AF0DBE" w:rsidRDefault="00AF0DBE" w:rsidP="00C02167">
      <w:pPr>
        <w:rPr>
          <w:b/>
          <w:bCs/>
        </w:rPr>
      </w:pPr>
    </w:p>
    <w:p w14:paraId="63ADFC29" w14:textId="77777777" w:rsidR="00AF0DBE" w:rsidRPr="00C02167" w:rsidRDefault="00AF0DBE" w:rsidP="00C02167">
      <w:pPr>
        <w:rPr>
          <w:b/>
          <w:bCs/>
        </w:rPr>
      </w:pPr>
    </w:p>
    <w:p w14:paraId="52E6AE72" w14:textId="77777777" w:rsidR="00C02167" w:rsidRPr="00C02167" w:rsidRDefault="00C02167" w:rsidP="00C02167">
      <w:pPr>
        <w:rPr>
          <w:b/>
          <w:bCs/>
        </w:rPr>
      </w:pPr>
      <w:r w:rsidRPr="00C02167">
        <w:rPr>
          <w:b/>
          <w:bCs/>
        </w:rPr>
        <w:t>Analyse microscopique :</w:t>
      </w:r>
    </w:p>
    <w:p w14:paraId="76BF3F7A" w14:textId="5318DCF4" w:rsidR="00C02167" w:rsidRDefault="00C02167" w:rsidP="00C02167">
      <w:pPr>
        <w:numPr>
          <w:ilvl w:val="0"/>
          <w:numId w:val="7"/>
        </w:numPr>
      </w:pPr>
      <w:r w:rsidRPr="00C02167">
        <w:rPr>
          <w:b/>
          <w:bCs/>
        </w:rPr>
        <w:t>Demi-équation d'oxydation :</w:t>
      </w:r>
      <w:r w:rsidRPr="00C02167">
        <w:br/>
      </w:r>
    </w:p>
    <w:p w14:paraId="72826CE9" w14:textId="77777777" w:rsidR="00AF0DBE" w:rsidRPr="00C02167" w:rsidRDefault="00AF0DBE" w:rsidP="00AF0DBE">
      <w:pPr>
        <w:ind w:left="720"/>
      </w:pPr>
    </w:p>
    <w:p w14:paraId="5081452C" w14:textId="77777777" w:rsidR="00AF0DBE" w:rsidRPr="00AF0DBE" w:rsidRDefault="00C02167" w:rsidP="007223A6">
      <w:pPr>
        <w:numPr>
          <w:ilvl w:val="0"/>
          <w:numId w:val="7"/>
        </w:numPr>
      </w:pPr>
      <w:r w:rsidRPr="00C02167">
        <w:rPr>
          <w:b/>
          <w:bCs/>
        </w:rPr>
        <w:t>Demi-équation de réduction :</w:t>
      </w:r>
    </w:p>
    <w:p w14:paraId="16E6A9BE" w14:textId="77777777" w:rsidR="00AF0DBE" w:rsidRDefault="00AF0DBE" w:rsidP="00AF0DBE">
      <w:pPr>
        <w:ind w:left="720"/>
      </w:pPr>
    </w:p>
    <w:p w14:paraId="5D26B394" w14:textId="77777777" w:rsidR="00AF0DBE" w:rsidRPr="00AF0DBE" w:rsidRDefault="00AF0DBE" w:rsidP="00AF0DBE">
      <w:pPr>
        <w:ind w:left="720"/>
      </w:pPr>
    </w:p>
    <w:p w14:paraId="70119835" w14:textId="77777777" w:rsidR="00AF0DBE" w:rsidRPr="00AF0DBE" w:rsidRDefault="00C02167" w:rsidP="007223A6">
      <w:pPr>
        <w:numPr>
          <w:ilvl w:val="0"/>
          <w:numId w:val="7"/>
        </w:numPr>
      </w:pPr>
      <w:r w:rsidRPr="00C02167">
        <w:rPr>
          <w:b/>
          <w:bCs/>
        </w:rPr>
        <w:t>Équation globale :</w:t>
      </w:r>
    </w:p>
    <w:p w14:paraId="6C74CE1E" w14:textId="77777777" w:rsidR="00AF0DBE" w:rsidRPr="00AF0DBE" w:rsidRDefault="00AF0DBE" w:rsidP="00AF0DBE">
      <w:pPr>
        <w:ind w:left="720"/>
      </w:pPr>
    </w:p>
    <w:p w14:paraId="052D8FA5" w14:textId="6E090E41" w:rsidR="00C02167" w:rsidRPr="00C02167" w:rsidRDefault="00C02167" w:rsidP="00AF0DBE">
      <w:pPr>
        <w:ind w:left="720"/>
      </w:pPr>
      <w:r w:rsidRPr="00C02167">
        <w:br/>
      </w:r>
      <w:r w:rsidR="003E6262">
        <w:pict w14:anchorId="0BD7D351">
          <v:rect id="_x0000_i1027" style="width:0;height:1.5pt" o:hralign="center" o:hrstd="t" o:hr="t" fillcolor="#a0a0a0" stroked="f"/>
        </w:pict>
      </w:r>
    </w:p>
    <w:p w14:paraId="3FEC64D7" w14:textId="77777777" w:rsidR="00C02167" w:rsidRPr="00C02167" w:rsidRDefault="00C02167" w:rsidP="00C02167">
      <w:pPr>
        <w:rPr>
          <w:b/>
          <w:bCs/>
          <w:sz w:val="28"/>
          <w:szCs w:val="28"/>
        </w:rPr>
      </w:pPr>
      <w:r w:rsidRPr="00C02167">
        <w:rPr>
          <w:b/>
          <w:bCs/>
          <w:sz w:val="28"/>
          <w:szCs w:val="28"/>
          <w:highlight w:val="yellow"/>
        </w:rPr>
        <w:t>Conclusion</w:t>
      </w:r>
    </w:p>
    <w:p w14:paraId="6AE552E9" w14:textId="77777777" w:rsidR="00C02167" w:rsidRPr="00C02167" w:rsidRDefault="00C02167" w:rsidP="00AF0DBE">
      <w:pPr>
        <w:pBdr>
          <w:top w:val="single" w:sz="4" w:space="1" w:color="auto"/>
          <w:left w:val="single" w:sz="4" w:space="4" w:color="auto"/>
          <w:bottom w:val="single" w:sz="4" w:space="1" w:color="auto"/>
          <w:right w:val="single" w:sz="4" w:space="4" w:color="auto"/>
        </w:pBdr>
        <w:jc w:val="both"/>
      </w:pPr>
      <w:r w:rsidRPr="00C02167">
        <w:t>Ces expériences montrent que les réactions d’oxydoréduction impliquent toujours un transfert d’électrons entre un oxydant (qui capte les électrons) et un réducteur (qui perd des électrons). Les observations macroscopiques permettent de relier les transformations visibles aux mécanismes microscopiques.</w:t>
      </w:r>
    </w:p>
    <w:p w14:paraId="1A9F26C8" w14:textId="7775DE65" w:rsidR="007F6D13" w:rsidRDefault="008C54F6" w:rsidP="008C54F6">
      <w:pPr>
        <w:jc w:val="center"/>
      </w:pPr>
      <w:r>
        <w:rPr>
          <w:noProof/>
        </w:rPr>
        <w:drawing>
          <wp:inline distT="0" distB="0" distL="0" distR="0" wp14:anchorId="7FE1B82E" wp14:editId="1163C7B5">
            <wp:extent cx="2657475" cy="3228975"/>
            <wp:effectExtent l="0" t="0" r="9525" b="9525"/>
            <wp:docPr id="11140932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093232" name=""/>
                    <pic:cNvPicPr/>
                  </pic:nvPicPr>
                  <pic:blipFill>
                    <a:blip r:embed="rId8"/>
                    <a:stretch>
                      <a:fillRect/>
                    </a:stretch>
                  </pic:blipFill>
                  <pic:spPr>
                    <a:xfrm>
                      <a:off x="0" y="0"/>
                      <a:ext cx="2657475" cy="3228975"/>
                    </a:xfrm>
                    <a:prstGeom prst="rect">
                      <a:avLst/>
                    </a:prstGeom>
                  </pic:spPr>
                </pic:pic>
              </a:graphicData>
            </a:graphic>
          </wp:inline>
        </w:drawing>
      </w:r>
    </w:p>
    <w:sectPr w:rsidR="007F6D13" w:rsidSect="00AF0DBE">
      <w:pgSz w:w="11906" w:h="16838"/>
      <w:pgMar w:top="709"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315CC"/>
    <w:multiLevelType w:val="multilevel"/>
    <w:tmpl w:val="E0C69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A775EE"/>
    <w:multiLevelType w:val="hybridMultilevel"/>
    <w:tmpl w:val="E0220A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62F46F2"/>
    <w:multiLevelType w:val="multilevel"/>
    <w:tmpl w:val="ED66E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5A79B8"/>
    <w:multiLevelType w:val="multilevel"/>
    <w:tmpl w:val="98BCF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080D9D"/>
    <w:multiLevelType w:val="multilevel"/>
    <w:tmpl w:val="E35E0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554BC8"/>
    <w:multiLevelType w:val="hybridMultilevel"/>
    <w:tmpl w:val="E18067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C2A2BD7"/>
    <w:multiLevelType w:val="hybridMultilevel"/>
    <w:tmpl w:val="45C4D7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EF83CD0"/>
    <w:multiLevelType w:val="multilevel"/>
    <w:tmpl w:val="4FC82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1983D0F"/>
    <w:multiLevelType w:val="multilevel"/>
    <w:tmpl w:val="6E1A5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4E5A3B"/>
    <w:multiLevelType w:val="multilevel"/>
    <w:tmpl w:val="98F0B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5156032">
    <w:abstractNumId w:val="2"/>
  </w:num>
  <w:num w:numId="2" w16cid:durableId="633145908">
    <w:abstractNumId w:val="3"/>
  </w:num>
  <w:num w:numId="3" w16cid:durableId="2071149223">
    <w:abstractNumId w:val="4"/>
  </w:num>
  <w:num w:numId="4" w16cid:durableId="194734140">
    <w:abstractNumId w:val="7"/>
  </w:num>
  <w:num w:numId="5" w16cid:durableId="2130736141">
    <w:abstractNumId w:val="0"/>
  </w:num>
  <w:num w:numId="6" w16cid:durableId="504513335">
    <w:abstractNumId w:val="9"/>
  </w:num>
  <w:num w:numId="7" w16cid:durableId="1021473649">
    <w:abstractNumId w:val="8"/>
  </w:num>
  <w:num w:numId="8" w16cid:durableId="1776096976">
    <w:abstractNumId w:val="6"/>
  </w:num>
  <w:num w:numId="9" w16cid:durableId="928580067">
    <w:abstractNumId w:val="1"/>
  </w:num>
  <w:num w:numId="10" w16cid:durableId="6828246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167"/>
    <w:rsid w:val="00241578"/>
    <w:rsid w:val="003156B6"/>
    <w:rsid w:val="003E6262"/>
    <w:rsid w:val="007F6D13"/>
    <w:rsid w:val="008C54F6"/>
    <w:rsid w:val="00A72AC3"/>
    <w:rsid w:val="00AF0DBE"/>
    <w:rsid w:val="00C02167"/>
    <w:rsid w:val="00C450BA"/>
    <w:rsid w:val="00C45A3E"/>
    <w:rsid w:val="00DA29B4"/>
    <w:rsid w:val="00DB321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07410816"/>
  <w15:chartTrackingRefBased/>
  <w15:docId w15:val="{D9B0A8BA-1EE3-4E3A-BCAD-758E49246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AF0DBE"/>
    <w:pPr>
      <w:spacing w:after="0" w:line="240" w:lineRule="auto"/>
    </w:pPr>
  </w:style>
  <w:style w:type="paragraph" w:styleId="Paragraphedeliste">
    <w:name w:val="List Paragraph"/>
    <w:basedOn w:val="Normal"/>
    <w:uiPriority w:val="34"/>
    <w:qFormat/>
    <w:rsid w:val="00AF0D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251012">
      <w:bodyDiv w:val="1"/>
      <w:marLeft w:val="0"/>
      <w:marRight w:val="0"/>
      <w:marTop w:val="0"/>
      <w:marBottom w:val="0"/>
      <w:divBdr>
        <w:top w:val="none" w:sz="0" w:space="0" w:color="auto"/>
        <w:left w:val="none" w:sz="0" w:space="0" w:color="auto"/>
        <w:bottom w:val="none" w:sz="0" w:space="0" w:color="auto"/>
        <w:right w:val="none" w:sz="0" w:space="0" w:color="auto"/>
      </w:divBdr>
    </w:div>
    <w:div w:id="155157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Words>
  <Characters>1639</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dc:creator>
  <cp:keywords/>
  <dc:description/>
  <cp:lastModifiedBy>marc s</cp:lastModifiedBy>
  <cp:revision>2</cp:revision>
  <dcterms:created xsi:type="dcterms:W3CDTF">2024-11-18T22:26:00Z</dcterms:created>
  <dcterms:modified xsi:type="dcterms:W3CDTF">2024-11-18T22:26:00Z</dcterms:modified>
</cp:coreProperties>
</file>