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E863B" w14:textId="77777777" w:rsidR="00182AF7" w:rsidRPr="00791536" w:rsidRDefault="002F4E93" w:rsidP="00791536">
      <w:pPr>
        <w:pStyle w:val="Standard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Comic Sans MS" w:hAnsi="Comic Sans MS"/>
          <w:b/>
          <w:sz w:val="44"/>
          <w:szCs w:val="44"/>
        </w:rPr>
      </w:pPr>
      <w:r w:rsidRPr="00791536">
        <w:rPr>
          <w:rFonts w:ascii="Comic Sans MS" w:hAnsi="Comic Sans MS"/>
          <w:b/>
          <w:sz w:val="44"/>
          <w:szCs w:val="44"/>
        </w:rPr>
        <w:t>TP Préparation d'un "liquide étonnant"</w:t>
      </w:r>
    </w:p>
    <w:p w14:paraId="0B908710" w14:textId="0934BBF0" w:rsidR="003835DF" w:rsidRDefault="00791536" w:rsidP="00791536">
      <w:pPr>
        <w:pStyle w:val="Standard"/>
        <w:jc w:val="both"/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 xml:space="preserve">Sécurité : blouse fermée, cheveux attachés, lunettes </w:t>
      </w:r>
      <w:r w:rsidR="002B684A">
        <w:rPr>
          <w:rFonts w:ascii="Comic Sans MS" w:hAnsi="Comic Sans MS"/>
          <w:b/>
          <w:sz w:val="26"/>
          <w:szCs w:val="26"/>
        </w:rPr>
        <w:t xml:space="preserve">de sécurité </w:t>
      </w:r>
      <w:r>
        <w:rPr>
          <w:rFonts w:ascii="Comic Sans MS" w:hAnsi="Comic Sans MS"/>
          <w:b/>
          <w:sz w:val="26"/>
          <w:szCs w:val="26"/>
        </w:rPr>
        <w:t>et gants sont obligatoire durant toute la séance !</w:t>
      </w:r>
    </w:p>
    <w:p w14:paraId="4A61150C" w14:textId="77777777" w:rsidR="00791536" w:rsidRDefault="00791536" w:rsidP="00791536">
      <w:pPr>
        <w:pStyle w:val="Standard"/>
        <w:jc w:val="both"/>
        <w:rPr>
          <w:rFonts w:ascii="Comic Sans MS" w:hAnsi="Comic Sans MS"/>
          <w:b/>
          <w:sz w:val="26"/>
          <w:szCs w:val="26"/>
        </w:rPr>
      </w:pPr>
    </w:p>
    <w:p w14:paraId="429A2D94" w14:textId="0E3FA49D" w:rsidR="003835DF" w:rsidRPr="00791536" w:rsidRDefault="003835DF">
      <w:pPr>
        <w:pStyle w:val="Standard"/>
        <w:jc w:val="center"/>
        <w:rPr>
          <w:rFonts w:ascii="Comic Sans MS" w:hAnsi="Comic Sans MS"/>
          <w:bCs/>
          <w:sz w:val="26"/>
          <w:szCs w:val="26"/>
        </w:rPr>
      </w:pPr>
      <w:r w:rsidRPr="00791536">
        <w:rPr>
          <w:rFonts w:ascii="Comic Sans MS" w:hAnsi="Comic Sans MS"/>
          <w:bCs/>
          <w:sz w:val="26"/>
          <w:szCs w:val="26"/>
        </w:rPr>
        <w:t xml:space="preserve">Pour réaliser cette étonnante expérience, il faut préparer 3 béchers numérotés A, B et C. </w:t>
      </w:r>
    </w:p>
    <w:p w14:paraId="2FD36C85" w14:textId="77777777" w:rsidR="00182AF7" w:rsidRDefault="00182AF7">
      <w:pPr>
        <w:pStyle w:val="Standard"/>
        <w:jc w:val="center"/>
        <w:rPr>
          <w:rFonts w:ascii="Calibri" w:hAnsi="Calibri"/>
          <w:b/>
          <w:sz w:val="26"/>
          <w:szCs w:val="26"/>
        </w:rPr>
      </w:pPr>
    </w:p>
    <w:p w14:paraId="5CF6F76B" w14:textId="77777777" w:rsidR="00182AF7" w:rsidRDefault="002F4E93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09680F">
        <w:rPr>
          <w:rFonts w:ascii="Comic Sans MS" w:hAnsi="Comic Sans MS"/>
          <w:b/>
          <w:sz w:val="26"/>
          <w:szCs w:val="26"/>
          <w:highlight w:val="cyan"/>
          <w:u w:val="single"/>
        </w:rPr>
        <w:t>Solution A</w:t>
      </w:r>
      <w:r>
        <w:rPr>
          <w:rFonts w:ascii="Comic Sans MS" w:hAnsi="Comic Sans MS"/>
          <w:b/>
          <w:sz w:val="26"/>
          <w:szCs w:val="26"/>
          <w:u w:val="single"/>
        </w:rPr>
        <w:t xml:space="preserve"> : Préparation par dissolution d'une solution d'acide ascorbique</w:t>
      </w:r>
    </w:p>
    <w:p w14:paraId="097E9A31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Préparer 50,0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par dissolution de 1,4.10</w:t>
      </w:r>
      <w:r w:rsidRPr="002B684A">
        <w:rPr>
          <w:rFonts w:ascii="Bradley Hand ITC" w:hAnsi="Bradley Hand ITC"/>
          <w:b/>
          <w:bCs/>
          <w:position w:val="6"/>
          <w:sz w:val="26"/>
          <w:szCs w:val="26"/>
        </w:rPr>
        <w:t>-3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 mol d'acide ascorbique</w:t>
      </w:r>
      <w:r w:rsidR="003835DF" w:rsidRPr="002B684A">
        <w:rPr>
          <w:rFonts w:ascii="Bradley Hand ITC" w:hAnsi="Bradley Hand ITC"/>
          <w:b/>
          <w:bCs/>
          <w:sz w:val="26"/>
          <w:szCs w:val="26"/>
        </w:rPr>
        <w:t xml:space="preserve"> de formule C</w:t>
      </w:r>
      <w:r w:rsidR="003835DF" w:rsidRPr="002B684A">
        <w:rPr>
          <w:rFonts w:ascii="Bradley Hand ITC" w:hAnsi="Bradley Hand ITC"/>
          <w:b/>
          <w:bCs/>
          <w:position w:val="-4"/>
          <w:sz w:val="26"/>
          <w:szCs w:val="26"/>
        </w:rPr>
        <w:t>6</w:t>
      </w:r>
      <w:r w:rsidR="003835DF" w:rsidRPr="002B684A">
        <w:rPr>
          <w:rFonts w:ascii="Bradley Hand ITC" w:hAnsi="Bradley Hand ITC"/>
          <w:b/>
          <w:bCs/>
          <w:sz w:val="26"/>
          <w:szCs w:val="26"/>
        </w:rPr>
        <w:t>H</w:t>
      </w:r>
      <w:r w:rsidR="003835DF" w:rsidRPr="002B684A">
        <w:rPr>
          <w:rFonts w:ascii="Bradley Hand ITC" w:hAnsi="Bradley Hand ITC"/>
          <w:b/>
          <w:bCs/>
          <w:position w:val="-4"/>
          <w:sz w:val="26"/>
          <w:szCs w:val="26"/>
        </w:rPr>
        <w:t>8</w:t>
      </w:r>
      <w:r w:rsidR="003835DF" w:rsidRPr="002B684A">
        <w:rPr>
          <w:rFonts w:ascii="Bradley Hand ITC" w:hAnsi="Bradley Hand ITC"/>
          <w:b/>
          <w:bCs/>
          <w:sz w:val="26"/>
          <w:szCs w:val="26"/>
        </w:rPr>
        <w:t>O</w:t>
      </w:r>
      <w:r w:rsidR="003835DF" w:rsidRPr="002B684A">
        <w:rPr>
          <w:rFonts w:ascii="Bradley Hand ITC" w:hAnsi="Bradley Hand ITC"/>
          <w:b/>
          <w:bCs/>
          <w:position w:val="-4"/>
          <w:sz w:val="26"/>
          <w:szCs w:val="26"/>
        </w:rPr>
        <w:t>6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. </w:t>
      </w:r>
    </w:p>
    <w:p w14:paraId="58EE06DE" w14:textId="6DD42B52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Verser la solution dans un </w:t>
      </w:r>
      <w:r w:rsidRPr="002B684A">
        <w:rPr>
          <w:rFonts w:ascii="Bradley Hand ITC" w:hAnsi="Bradley Hand ITC"/>
          <w:b/>
          <w:bCs/>
          <w:sz w:val="26"/>
          <w:szCs w:val="26"/>
          <w:highlight w:val="yellow"/>
        </w:rPr>
        <w:t>bécher noté A.</w:t>
      </w:r>
    </w:p>
    <w:p w14:paraId="3E8A4DE9" w14:textId="71A2E29D" w:rsidR="00182AF7" w:rsidRDefault="0009680F" w:rsidP="00791536">
      <w:pPr>
        <w:pStyle w:val="Standard"/>
        <w:spacing w:after="57"/>
        <w:jc w:val="center"/>
        <w:rPr>
          <w:rFonts w:ascii="Calibri" w:hAnsi="Calibri"/>
          <w:sz w:val="26"/>
          <w:szCs w:val="26"/>
        </w:rPr>
      </w:pPr>
      <w:r>
        <w:rPr>
          <w:rFonts w:ascii="Comic Sans MS" w:hAnsi="Comic Sans MS"/>
          <w:noProof/>
        </w:rPr>
        <w:drawing>
          <wp:inline distT="0" distB="0" distL="0" distR="0" wp14:anchorId="3909D6CC" wp14:editId="6B010594">
            <wp:extent cx="6734175" cy="4486481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337" cy="460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0CC23" w14:textId="147FE3F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Réaliser les calculs nécessaires à cette préparation et écrire le protocole. Puis, le réaliser.</w:t>
      </w:r>
    </w:p>
    <w:p w14:paraId="714CA755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6662B3E1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37B9E394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03F357AD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C8DC372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3A561F06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2AD8534D" w14:textId="77777777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2DAF8C9" w14:textId="77777777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186B076F" w14:textId="77777777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3B6AEA34" w14:textId="77777777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2A9229B0" w14:textId="77777777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7C333250" w14:textId="7777777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ADBC6A0" w14:textId="77777777" w:rsidR="00182AF7" w:rsidRDefault="002F4E93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lastRenderedPageBreak/>
        <w:t>Solution B</w:t>
      </w:r>
      <w:r>
        <w:rPr>
          <w:rFonts w:ascii="Comic Sans MS" w:hAnsi="Comic Sans MS"/>
          <w:b/>
          <w:sz w:val="26"/>
          <w:szCs w:val="26"/>
          <w:u w:val="single"/>
        </w:rPr>
        <w:t xml:space="preserve"> : Mélange de deux solutions</w:t>
      </w:r>
    </w:p>
    <w:p w14:paraId="3C5FBFF1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Préparer par dilution 50,0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d'une solution d'iodure de potassium à 0,10 mol/L à partir d'une solution mère à 0,50 mol/L.</w:t>
      </w:r>
    </w:p>
    <w:p w14:paraId="2D9FED6A" w14:textId="47E1A747" w:rsidR="0009680F" w:rsidRDefault="0009680F">
      <w:pPr>
        <w:pStyle w:val="Standard"/>
        <w:rPr>
          <w:rFonts w:ascii="Calibri" w:hAnsi="Calibri"/>
          <w:sz w:val="26"/>
          <w:szCs w:val="26"/>
        </w:rPr>
      </w:pPr>
      <w:r>
        <w:rPr>
          <w:rFonts w:ascii="Comic Sans MS" w:hAnsi="Comic Sans MS"/>
          <w:noProof/>
        </w:rPr>
        <w:drawing>
          <wp:inline distT="0" distB="0" distL="0" distR="0" wp14:anchorId="36DB37D8" wp14:editId="3A116F8A">
            <wp:extent cx="6929560" cy="2242457"/>
            <wp:effectExtent l="0" t="0" r="5080" b="571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7590" cy="224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4977E" w14:textId="77777777" w:rsidR="0009680F" w:rsidRDefault="0009680F" w:rsidP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Réaliser les calculs nécessaires à cette préparation et écrire le protocole. Puis, le réaliser.</w:t>
      </w:r>
    </w:p>
    <w:p w14:paraId="397D4393" w14:textId="77777777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4057246B" w14:textId="77777777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7384FD8C" w14:textId="77777777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239B7111" w14:textId="77777777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3B5CBF00" w14:textId="77777777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405355E5" w14:textId="77777777" w:rsidR="003835DF" w:rsidRDefault="003835DF">
      <w:pPr>
        <w:pStyle w:val="Standard"/>
        <w:rPr>
          <w:rFonts w:ascii="Calibri" w:hAnsi="Calibri"/>
          <w:sz w:val="26"/>
          <w:szCs w:val="26"/>
        </w:rPr>
      </w:pPr>
    </w:p>
    <w:p w14:paraId="38A36694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D1C3D04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670DA639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7A9F0181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2BB08B8C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06BA225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2619D0BC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348CDE1C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A61E776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36AB2CAE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60A9B93A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618F1A33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22B6ED59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7436BDDB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747AAF72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05857DD6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482FEF2D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3C0B9FC8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2FAD7730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17C136EF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632C98ED" w14:textId="77777777" w:rsidR="002B684A" w:rsidRDefault="002B684A">
      <w:pPr>
        <w:pStyle w:val="Standard"/>
        <w:rPr>
          <w:rFonts w:ascii="Calibri" w:hAnsi="Calibri"/>
          <w:sz w:val="26"/>
          <w:szCs w:val="26"/>
        </w:rPr>
      </w:pPr>
    </w:p>
    <w:p w14:paraId="602737AE" w14:textId="77777777" w:rsidR="002B684A" w:rsidRDefault="002B684A">
      <w:pPr>
        <w:pStyle w:val="Standard"/>
        <w:rPr>
          <w:rFonts w:ascii="Calibri" w:hAnsi="Calibri"/>
          <w:sz w:val="26"/>
          <w:szCs w:val="26"/>
        </w:rPr>
      </w:pPr>
    </w:p>
    <w:p w14:paraId="45D8EA86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81307C2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Dans un </w:t>
      </w:r>
      <w:r w:rsidRPr="002B684A">
        <w:rPr>
          <w:rFonts w:ascii="Bradley Hand ITC" w:hAnsi="Bradley Hand ITC"/>
          <w:b/>
          <w:bCs/>
          <w:sz w:val="26"/>
          <w:szCs w:val="26"/>
          <w:highlight w:val="yellow"/>
        </w:rPr>
        <w:t>bécher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 de 100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</w:t>
      </w:r>
      <w:r w:rsidRPr="002B684A">
        <w:rPr>
          <w:rFonts w:ascii="Bradley Hand ITC" w:hAnsi="Bradley Hand ITC"/>
          <w:b/>
          <w:bCs/>
          <w:sz w:val="26"/>
          <w:szCs w:val="26"/>
          <w:highlight w:val="yellow"/>
        </w:rPr>
        <w:t>noté B,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 :</w:t>
      </w:r>
    </w:p>
    <w:p w14:paraId="6D1D87F2" w14:textId="080A238B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- à l'aide d'une éprouvette graduée, verser 25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d'iodure de potassium de concentration 0,10 mol/L </w:t>
      </w:r>
      <w:r w:rsidR="0009680F" w:rsidRPr="002B684A">
        <w:rPr>
          <w:rFonts w:ascii="Bradley Hand ITC" w:hAnsi="Bradley Hand ITC"/>
          <w:b/>
          <w:bCs/>
          <w:sz w:val="26"/>
          <w:szCs w:val="26"/>
        </w:rPr>
        <w:t>que vous venez de préparer par dilution</w:t>
      </w:r>
      <w:r w:rsidRPr="002B684A">
        <w:rPr>
          <w:rFonts w:ascii="Bradley Hand ITC" w:hAnsi="Bradley Hand ITC"/>
          <w:b/>
          <w:bCs/>
          <w:sz w:val="26"/>
          <w:szCs w:val="26"/>
        </w:rPr>
        <w:t>.</w:t>
      </w:r>
    </w:p>
    <w:p w14:paraId="20F55364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- à l'aide d'une pipette jaugée, verser 5,0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A.</w:t>
      </w:r>
    </w:p>
    <w:p w14:paraId="7CE86531" w14:textId="5B616F2B" w:rsidR="00182AF7" w:rsidRDefault="0009680F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lastRenderedPageBreak/>
        <w:t>S</w:t>
      </w:r>
      <w:r w:rsidR="002F4E93"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t>olution C</w:t>
      </w:r>
      <w:r w:rsidR="002F4E93">
        <w:rPr>
          <w:rFonts w:ascii="Comic Sans MS" w:hAnsi="Comic Sans MS"/>
          <w:b/>
          <w:sz w:val="26"/>
          <w:szCs w:val="26"/>
          <w:u w:val="single"/>
        </w:rPr>
        <w:t xml:space="preserve"> : Préparation d'une solution de peroxyde d'hydrogène et dissolution de </w:t>
      </w:r>
      <w:proofErr w:type="spellStart"/>
      <w:r w:rsidR="002F4E93">
        <w:rPr>
          <w:rFonts w:ascii="Comic Sans MS" w:hAnsi="Comic Sans MS"/>
          <w:b/>
          <w:sz w:val="26"/>
          <w:szCs w:val="26"/>
          <w:u w:val="single"/>
        </w:rPr>
        <w:t>thiodène</w:t>
      </w:r>
      <w:proofErr w:type="spellEnd"/>
    </w:p>
    <w:p w14:paraId="7A7F12E4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8"/>
          <w:szCs w:val="28"/>
        </w:rPr>
      </w:pPr>
      <w:r w:rsidRPr="002B684A">
        <w:rPr>
          <w:rFonts w:ascii="Bradley Hand ITC" w:hAnsi="Bradley Hand ITC"/>
          <w:b/>
          <w:bCs/>
          <w:sz w:val="28"/>
          <w:szCs w:val="28"/>
        </w:rPr>
        <w:t xml:space="preserve">Dans un </w:t>
      </w:r>
      <w:r w:rsidRPr="002B684A">
        <w:rPr>
          <w:rFonts w:ascii="Bradley Hand ITC" w:hAnsi="Bradley Hand ITC"/>
          <w:b/>
          <w:bCs/>
          <w:sz w:val="28"/>
          <w:szCs w:val="28"/>
          <w:highlight w:val="yellow"/>
        </w:rPr>
        <w:t xml:space="preserve">bécher noté </w:t>
      </w:r>
      <w:proofErr w:type="gramStart"/>
      <w:r w:rsidRPr="002B684A">
        <w:rPr>
          <w:rFonts w:ascii="Bradley Hand ITC" w:hAnsi="Bradley Hand ITC"/>
          <w:b/>
          <w:bCs/>
          <w:sz w:val="28"/>
          <w:szCs w:val="28"/>
          <w:highlight w:val="yellow"/>
        </w:rPr>
        <w:t>C</w:t>
      </w:r>
      <w:r w:rsidRPr="002B684A">
        <w:rPr>
          <w:rFonts w:ascii="Bradley Hand ITC" w:hAnsi="Bradley Hand ITC"/>
          <w:b/>
          <w:bCs/>
          <w:sz w:val="28"/>
          <w:szCs w:val="28"/>
        </w:rPr>
        <w:t xml:space="preserve"> ,</w:t>
      </w:r>
      <w:proofErr w:type="gram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verser à l'aide d'une éprouvette graduée de 10 </w:t>
      </w:r>
      <w:proofErr w:type="spellStart"/>
      <w:r w:rsidRPr="002B684A">
        <w:rPr>
          <w:rFonts w:ascii="Bradley Hand ITC" w:hAnsi="Bradley Hand ITC"/>
          <w:b/>
          <w:bCs/>
          <w:sz w:val="28"/>
          <w:szCs w:val="28"/>
        </w:rPr>
        <w:t>mL</w:t>
      </w:r>
      <w:proofErr w:type="spell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:</w:t>
      </w:r>
    </w:p>
    <w:p w14:paraId="7804AC09" w14:textId="77777777" w:rsidR="00182AF7" w:rsidRPr="002B684A" w:rsidRDefault="002F4E93" w:rsidP="003835DF">
      <w:pPr>
        <w:pStyle w:val="Standard"/>
        <w:numPr>
          <w:ilvl w:val="0"/>
          <w:numId w:val="3"/>
        </w:numPr>
        <w:ind w:left="426"/>
        <w:rPr>
          <w:rFonts w:ascii="Bradley Hand ITC" w:hAnsi="Bradley Hand ITC"/>
          <w:b/>
          <w:bCs/>
          <w:sz w:val="28"/>
          <w:szCs w:val="28"/>
        </w:rPr>
      </w:pPr>
      <w:proofErr w:type="gramStart"/>
      <w:r w:rsidRPr="002B684A">
        <w:rPr>
          <w:rFonts w:ascii="Bradley Hand ITC" w:hAnsi="Bradley Hand ITC"/>
          <w:b/>
          <w:bCs/>
          <w:sz w:val="28"/>
          <w:szCs w:val="28"/>
        </w:rPr>
        <w:t>une</w:t>
      </w:r>
      <w:proofErr w:type="gram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quantité de matière de 4,45.10</w:t>
      </w:r>
      <w:r w:rsidRPr="002B684A">
        <w:rPr>
          <w:rFonts w:ascii="Bradley Hand ITC" w:hAnsi="Bradley Hand ITC"/>
          <w:b/>
          <w:bCs/>
          <w:position w:val="6"/>
          <w:sz w:val="28"/>
          <w:szCs w:val="28"/>
        </w:rPr>
        <w:t>-3</w:t>
      </w:r>
      <w:r w:rsidRPr="002B684A">
        <w:rPr>
          <w:rFonts w:ascii="Bradley Hand ITC" w:hAnsi="Bradley Hand ITC"/>
          <w:b/>
          <w:bCs/>
          <w:sz w:val="28"/>
          <w:szCs w:val="28"/>
        </w:rPr>
        <w:t xml:space="preserve"> mol de peroxyde d'hydrogène</w:t>
      </w:r>
      <w:r w:rsidR="003835DF" w:rsidRPr="002B684A">
        <w:rPr>
          <w:rFonts w:ascii="Bradley Hand ITC" w:hAnsi="Bradley Hand ITC"/>
          <w:b/>
          <w:bCs/>
          <w:sz w:val="28"/>
          <w:szCs w:val="28"/>
        </w:rPr>
        <w:t xml:space="preserve"> à 10 volumes (C = 0,89 mol/L),</w:t>
      </w:r>
    </w:p>
    <w:p w14:paraId="6648D52C" w14:textId="77777777" w:rsidR="00182AF7" w:rsidRPr="002B684A" w:rsidRDefault="002F4E93" w:rsidP="003835DF">
      <w:pPr>
        <w:pStyle w:val="Standard"/>
        <w:numPr>
          <w:ilvl w:val="0"/>
          <w:numId w:val="1"/>
        </w:numPr>
        <w:ind w:left="426"/>
        <w:rPr>
          <w:rFonts w:ascii="Bradley Hand ITC" w:hAnsi="Bradley Hand ITC"/>
          <w:b/>
          <w:bCs/>
          <w:sz w:val="28"/>
          <w:szCs w:val="28"/>
        </w:rPr>
      </w:pPr>
      <w:proofErr w:type="gramStart"/>
      <w:r w:rsidRPr="002B684A">
        <w:rPr>
          <w:rFonts w:ascii="Bradley Hand ITC" w:hAnsi="Bradley Hand ITC"/>
          <w:b/>
          <w:bCs/>
          <w:sz w:val="28"/>
          <w:szCs w:val="28"/>
        </w:rPr>
        <w:t>une</w:t>
      </w:r>
      <w:proofErr w:type="gram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quantité de matière de 0,83 mol d'eau</w:t>
      </w:r>
      <w:r w:rsidR="003835DF" w:rsidRPr="002B684A">
        <w:rPr>
          <w:rFonts w:ascii="Bradley Hand ITC" w:hAnsi="Bradley Hand ITC"/>
          <w:b/>
          <w:bCs/>
          <w:sz w:val="28"/>
          <w:szCs w:val="28"/>
        </w:rPr>
        <w:t xml:space="preserve"> (</w:t>
      </w:r>
      <w:r w:rsidR="003835DF" w:rsidRPr="002B684A">
        <w:rPr>
          <w:rFonts w:ascii="Symbol" w:hAnsi="Symbol"/>
          <w:b/>
          <w:bCs/>
          <w:sz w:val="28"/>
          <w:szCs w:val="28"/>
        </w:rPr>
        <w:t></w:t>
      </w:r>
      <w:r w:rsidR="003835DF" w:rsidRPr="002B684A">
        <w:rPr>
          <w:rFonts w:ascii="Bradley Hand ITC" w:hAnsi="Bradley Hand ITC"/>
          <w:b/>
          <w:bCs/>
          <w:sz w:val="28"/>
          <w:szCs w:val="28"/>
          <w:vertAlign w:val="subscript"/>
        </w:rPr>
        <w:t>eau</w:t>
      </w:r>
      <w:r w:rsidR="003835DF" w:rsidRPr="002B684A">
        <w:rPr>
          <w:rFonts w:ascii="Bradley Hand ITC" w:hAnsi="Bradley Hand ITC"/>
          <w:b/>
          <w:bCs/>
          <w:sz w:val="28"/>
          <w:szCs w:val="28"/>
        </w:rPr>
        <w:t>=1 g/</w:t>
      </w:r>
      <w:proofErr w:type="spellStart"/>
      <w:r w:rsidR="003835DF" w:rsidRPr="002B684A">
        <w:rPr>
          <w:rFonts w:ascii="Bradley Hand ITC" w:hAnsi="Bradley Hand ITC"/>
          <w:b/>
          <w:bCs/>
          <w:sz w:val="28"/>
          <w:szCs w:val="28"/>
        </w:rPr>
        <w:t>mL</w:t>
      </w:r>
      <w:proofErr w:type="spellEnd"/>
      <w:r w:rsidR="003835DF" w:rsidRPr="002B684A">
        <w:rPr>
          <w:rFonts w:ascii="Bradley Hand ITC" w:hAnsi="Bradley Hand ITC"/>
          <w:b/>
          <w:bCs/>
          <w:sz w:val="28"/>
          <w:szCs w:val="28"/>
        </w:rPr>
        <w:t>)</w:t>
      </w:r>
    </w:p>
    <w:p w14:paraId="1326D539" w14:textId="77777777" w:rsidR="00182AF7" w:rsidRPr="002B684A" w:rsidRDefault="002F4E93" w:rsidP="003835DF">
      <w:pPr>
        <w:pStyle w:val="Standard"/>
        <w:numPr>
          <w:ilvl w:val="0"/>
          <w:numId w:val="2"/>
        </w:numPr>
        <w:ind w:left="426"/>
        <w:rPr>
          <w:rFonts w:ascii="Bradley Hand ITC" w:hAnsi="Bradley Hand ITC"/>
          <w:b/>
          <w:bCs/>
          <w:sz w:val="28"/>
          <w:szCs w:val="28"/>
        </w:rPr>
      </w:pPr>
      <w:r w:rsidRPr="002B684A">
        <w:rPr>
          <w:rFonts w:ascii="Bradley Hand ITC" w:hAnsi="Bradley Hand ITC"/>
          <w:b/>
          <w:bCs/>
          <w:sz w:val="28"/>
          <w:szCs w:val="28"/>
        </w:rPr>
        <w:t xml:space="preserve">Introduire ensuite une pointe de spatule de </w:t>
      </w:r>
      <w:proofErr w:type="spellStart"/>
      <w:r w:rsidRPr="002B684A">
        <w:rPr>
          <w:rFonts w:ascii="Bradley Hand ITC" w:hAnsi="Bradley Hand ITC"/>
          <w:b/>
          <w:bCs/>
          <w:sz w:val="28"/>
          <w:szCs w:val="28"/>
        </w:rPr>
        <w:t>thiodène</w:t>
      </w:r>
      <w:proofErr w:type="spell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</w:t>
      </w:r>
      <w:proofErr w:type="gramStart"/>
      <w:r w:rsidRPr="002B684A">
        <w:rPr>
          <w:rFonts w:ascii="Bradley Hand ITC" w:hAnsi="Bradley Hand ITC"/>
          <w:b/>
          <w:bCs/>
          <w:sz w:val="28"/>
          <w:szCs w:val="28"/>
        </w:rPr>
        <w:t>( ou</w:t>
      </w:r>
      <w:proofErr w:type="gram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</w:t>
      </w:r>
      <w:proofErr w:type="spellStart"/>
      <w:r w:rsidRPr="002B684A">
        <w:rPr>
          <w:rFonts w:ascii="Bradley Hand ITC" w:hAnsi="Bradley Hand ITC"/>
          <w:b/>
          <w:bCs/>
          <w:sz w:val="28"/>
          <w:szCs w:val="28"/>
        </w:rPr>
        <w:t>iodex</w:t>
      </w:r>
      <w:proofErr w:type="spellEnd"/>
      <w:r w:rsidRPr="002B684A">
        <w:rPr>
          <w:rFonts w:ascii="Bradley Hand ITC" w:hAnsi="Bradley Hand ITC"/>
          <w:b/>
          <w:bCs/>
          <w:sz w:val="28"/>
          <w:szCs w:val="28"/>
        </w:rPr>
        <w:t>)</w:t>
      </w:r>
    </w:p>
    <w:p w14:paraId="42A72AEF" w14:textId="77777777" w:rsidR="00791536" w:rsidRDefault="00791536" w:rsidP="00791536">
      <w:pPr>
        <w:pStyle w:val="Standard"/>
        <w:ind w:left="426"/>
        <w:rPr>
          <w:rFonts w:ascii="Calibri" w:hAnsi="Calibri"/>
          <w:sz w:val="26"/>
          <w:szCs w:val="26"/>
        </w:rPr>
      </w:pPr>
    </w:p>
    <w:p w14:paraId="7C51E3FE" w14:textId="2D2F3FBB" w:rsidR="00791536" w:rsidRDefault="00791536" w:rsidP="002B684A">
      <w:pPr>
        <w:pStyle w:val="Standard"/>
        <w:spacing w:after="57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Réaliser les calculs nécessaires </w:t>
      </w:r>
      <w:r w:rsidR="002B684A">
        <w:rPr>
          <w:rFonts w:ascii="Calibri" w:hAnsi="Calibri"/>
          <w:sz w:val="26"/>
          <w:szCs w:val="26"/>
        </w:rPr>
        <w:t>pour connaitre les différents volumes à prélever de ces espèces chimiques</w:t>
      </w:r>
      <w:r>
        <w:rPr>
          <w:rFonts w:ascii="Calibri" w:hAnsi="Calibri"/>
          <w:sz w:val="26"/>
          <w:szCs w:val="26"/>
        </w:rPr>
        <w:t>. Puis, réaliser</w:t>
      </w:r>
      <w:r w:rsidR="002B684A">
        <w:rPr>
          <w:rFonts w:ascii="Calibri" w:hAnsi="Calibri"/>
          <w:sz w:val="26"/>
          <w:szCs w:val="26"/>
        </w:rPr>
        <w:t xml:space="preserve"> le mélange C</w:t>
      </w:r>
      <w:r>
        <w:rPr>
          <w:rFonts w:ascii="Calibri" w:hAnsi="Calibri"/>
          <w:sz w:val="26"/>
          <w:szCs w:val="26"/>
        </w:rPr>
        <w:t>.</w:t>
      </w:r>
    </w:p>
    <w:p w14:paraId="53CEB62F" w14:textId="77777777" w:rsidR="00182AF7" w:rsidRDefault="00182AF7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17F0688B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53AB75D5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18B2489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632AD99F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5381ABA1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54930A1E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738E05F6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12CF534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17340AE1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7AAF8A84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6247512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74484DE7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2B054DBD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A1B0B9D" w14:textId="77777777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C30180B" w14:textId="77777777" w:rsidR="00182AF7" w:rsidRDefault="002F4E93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t>Préparation finale : le liquide étonnant</w:t>
      </w:r>
    </w:p>
    <w:p w14:paraId="1C173836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Dans un erlenmeyer de 250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>, verser la totalité des solutions B et C.</w:t>
      </w:r>
    </w:p>
    <w:p w14:paraId="41D43DC5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>Patienter jusqu'à observer un changement.</w:t>
      </w:r>
    </w:p>
    <w:p w14:paraId="0652735B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Ajouter 5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A et remuer. En l'absence de décoloration, renouveler l'ajout de 5mL.</w:t>
      </w:r>
    </w:p>
    <w:p w14:paraId="242013CC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>Patienter jusqu'à observation d'un nouveau changement.</w:t>
      </w:r>
    </w:p>
    <w:p w14:paraId="7DA43340" w14:textId="77777777" w:rsidR="00182AF7" w:rsidRDefault="00182AF7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1F4F1CA8" w14:textId="77777777" w:rsidR="00182AF7" w:rsidRPr="003835DF" w:rsidRDefault="002F4E93">
      <w:pPr>
        <w:pStyle w:val="Standard"/>
        <w:spacing w:after="57"/>
        <w:rPr>
          <w:rFonts w:ascii="Comic Sans MS" w:hAnsi="Comic Sans MS"/>
          <w:b/>
          <w:bCs/>
          <w:i/>
          <w:iCs/>
          <w:sz w:val="26"/>
          <w:szCs w:val="26"/>
          <w:u w:val="thick"/>
        </w:rPr>
      </w:pPr>
      <w:r w:rsidRPr="003835DF">
        <w:rPr>
          <w:rFonts w:ascii="Comic Sans MS" w:hAnsi="Comic Sans MS"/>
          <w:b/>
          <w:bCs/>
          <w:i/>
          <w:iCs/>
          <w:sz w:val="26"/>
          <w:szCs w:val="26"/>
          <w:u w:val="thick"/>
        </w:rPr>
        <w:t>Observer, Analyser :</w:t>
      </w:r>
    </w:p>
    <w:p w14:paraId="390B1CFE" w14:textId="77777777" w:rsidR="00182AF7" w:rsidRDefault="002F4E9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Pourquoi le liquide obtenu </w:t>
      </w:r>
      <w:r w:rsidR="003835DF">
        <w:rPr>
          <w:rFonts w:ascii="Calibri" w:hAnsi="Calibri"/>
          <w:sz w:val="26"/>
          <w:szCs w:val="26"/>
        </w:rPr>
        <w:t>est-il</w:t>
      </w:r>
      <w:r>
        <w:rPr>
          <w:rFonts w:ascii="Calibri" w:hAnsi="Calibri"/>
          <w:sz w:val="26"/>
          <w:szCs w:val="26"/>
        </w:rPr>
        <w:t xml:space="preserve"> appelé « liquide étonnant » ?</w:t>
      </w:r>
    </w:p>
    <w:p w14:paraId="7A640C72" w14:textId="77777777" w:rsidR="00182AF7" w:rsidRDefault="00182AF7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6B3E58E3" w14:textId="77777777" w:rsidR="003835DF" w:rsidRDefault="003835D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1E4F6D2" w14:textId="77777777" w:rsidR="003835DF" w:rsidRDefault="003835D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255F6FD2" w14:textId="77777777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0702BD05" w14:textId="77777777" w:rsidR="00182AF7" w:rsidRDefault="002F4E93">
      <w:pPr>
        <w:pStyle w:val="Standard"/>
        <w:spacing w:after="57"/>
        <w:rPr>
          <w:rFonts w:ascii="Comic Sans MS" w:hAnsi="Comic Sans MS"/>
          <w:b/>
          <w:bCs/>
          <w:sz w:val="26"/>
          <w:szCs w:val="26"/>
          <w:u w:val="single"/>
        </w:rPr>
      </w:pPr>
      <w:r>
        <w:rPr>
          <w:rFonts w:ascii="Comic Sans MS" w:hAnsi="Comic Sans MS"/>
          <w:b/>
          <w:bCs/>
          <w:sz w:val="26"/>
          <w:szCs w:val="26"/>
          <w:u w:val="single"/>
        </w:rPr>
        <w:t>Dépollution de la solution polluante de diiode :</w:t>
      </w:r>
    </w:p>
    <w:p w14:paraId="0F1A14CD" w14:textId="77777777" w:rsidR="00182AF7" w:rsidRDefault="002F4E9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A l'aide d'une éprouvette graduée de 50 </w:t>
      </w:r>
      <w:proofErr w:type="spellStart"/>
      <w:r>
        <w:rPr>
          <w:rFonts w:ascii="Calibri" w:hAnsi="Calibri"/>
          <w:sz w:val="26"/>
          <w:szCs w:val="26"/>
        </w:rPr>
        <w:t>mL</w:t>
      </w:r>
      <w:proofErr w:type="spellEnd"/>
      <w:r>
        <w:rPr>
          <w:rFonts w:ascii="Calibri" w:hAnsi="Calibri"/>
          <w:sz w:val="26"/>
          <w:szCs w:val="26"/>
        </w:rPr>
        <w:t xml:space="preserve">, verser 50 </w:t>
      </w:r>
      <w:proofErr w:type="spellStart"/>
      <w:r>
        <w:rPr>
          <w:rFonts w:ascii="Calibri" w:hAnsi="Calibri"/>
          <w:sz w:val="26"/>
          <w:szCs w:val="26"/>
        </w:rPr>
        <w:t>mL</w:t>
      </w:r>
      <w:proofErr w:type="spellEnd"/>
      <w:r>
        <w:rPr>
          <w:rFonts w:ascii="Calibri" w:hAnsi="Calibri"/>
          <w:sz w:val="26"/>
          <w:szCs w:val="26"/>
        </w:rPr>
        <w:t xml:space="preserve"> de solution de thiosulfate de sodium </w:t>
      </w:r>
      <w:r w:rsidR="003835DF">
        <w:rPr>
          <w:rFonts w:ascii="Calibri" w:hAnsi="Calibri"/>
          <w:sz w:val="26"/>
          <w:szCs w:val="26"/>
        </w:rPr>
        <w:t xml:space="preserve">à 0.1 mol/L </w:t>
      </w:r>
      <w:r>
        <w:rPr>
          <w:rFonts w:ascii="Calibri" w:hAnsi="Calibri"/>
          <w:sz w:val="26"/>
          <w:szCs w:val="26"/>
        </w:rPr>
        <w:t>disponible. La solution incolore obtenue peut être jetée à l'évier.</w:t>
      </w:r>
    </w:p>
    <w:sectPr w:rsidR="00182AF7">
      <w:pgSz w:w="11906" w:h="16838"/>
      <w:pgMar w:top="454" w:right="454" w:bottom="454" w:left="45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EFBAC" w14:textId="77777777" w:rsidR="001C3AF5" w:rsidRDefault="001C3AF5">
      <w:r>
        <w:separator/>
      </w:r>
    </w:p>
  </w:endnote>
  <w:endnote w:type="continuationSeparator" w:id="0">
    <w:p w14:paraId="3370C69E" w14:textId="77777777" w:rsidR="001C3AF5" w:rsidRDefault="001C3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4B98F2" w14:textId="77777777" w:rsidR="001C3AF5" w:rsidRDefault="001C3AF5">
      <w:r>
        <w:rPr>
          <w:color w:val="000000"/>
        </w:rPr>
        <w:separator/>
      </w:r>
    </w:p>
  </w:footnote>
  <w:footnote w:type="continuationSeparator" w:id="0">
    <w:p w14:paraId="69D95631" w14:textId="77777777" w:rsidR="001C3AF5" w:rsidRDefault="001C3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097280"/>
    <w:multiLevelType w:val="hybridMultilevel"/>
    <w:tmpl w:val="B8DA2952"/>
    <w:lvl w:ilvl="0" w:tplc="21A883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33654"/>
    <w:multiLevelType w:val="hybridMultilevel"/>
    <w:tmpl w:val="60EE0474"/>
    <w:lvl w:ilvl="0" w:tplc="21A883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4A70DA"/>
    <w:multiLevelType w:val="hybridMultilevel"/>
    <w:tmpl w:val="FF085CA8"/>
    <w:lvl w:ilvl="0" w:tplc="21A883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177302">
    <w:abstractNumId w:val="1"/>
  </w:num>
  <w:num w:numId="2" w16cid:durableId="213975059">
    <w:abstractNumId w:val="0"/>
  </w:num>
  <w:num w:numId="3" w16cid:durableId="5606004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AF7"/>
    <w:rsid w:val="0009680F"/>
    <w:rsid w:val="0011559F"/>
    <w:rsid w:val="00182AF7"/>
    <w:rsid w:val="001C3AF5"/>
    <w:rsid w:val="002B684A"/>
    <w:rsid w:val="002F4E93"/>
    <w:rsid w:val="003835DF"/>
    <w:rsid w:val="00791536"/>
    <w:rsid w:val="00C250E5"/>
    <w:rsid w:val="00D3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D23DC"/>
  <w15:docId w15:val="{6B1BE36C-A439-4301-BED3-E0EFC9713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Ari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Ari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348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Spé première: activité expérimentale</vt:lpstr>
    </vt:vector>
  </TitlesOfParts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Spé première: activité expérimentale</dc:title>
  <dc:creator>s m</dc:creator>
  <cp:lastModifiedBy>marc s</cp:lastModifiedBy>
  <cp:revision>2</cp:revision>
  <dcterms:created xsi:type="dcterms:W3CDTF">2024-10-12T08:34:00Z</dcterms:created>
  <dcterms:modified xsi:type="dcterms:W3CDTF">2024-10-12T08:34:00Z</dcterms:modified>
</cp:coreProperties>
</file>