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98A1FC" w14:textId="236CF296" w:rsidR="00BB062C" w:rsidRDefault="00180321" w:rsidP="00180321">
      <w:pPr>
        <w:pStyle w:val="Titre1"/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64864DB" wp14:editId="061D2B6D">
            <wp:simplePos x="0" y="0"/>
            <wp:positionH relativeFrom="margin">
              <wp:posOffset>-45720</wp:posOffset>
            </wp:positionH>
            <wp:positionV relativeFrom="paragraph">
              <wp:posOffset>76835</wp:posOffset>
            </wp:positionV>
            <wp:extent cx="670560" cy="683895"/>
            <wp:effectExtent l="0" t="0" r="0" b="1905"/>
            <wp:wrapTight wrapText="bothSides">
              <wp:wrapPolygon edited="0">
                <wp:start x="0" y="0"/>
                <wp:lineTo x="0" y="21058"/>
                <wp:lineTo x="20864" y="21058"/>
                <wp:lineTo x="20864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70560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180321">
        <w:rPr>
          <w:sz w:val="32"/>
          <w:szCs w:val="32"/>
        </w:rPr>
        <w:t xml:space="preserve">Fiche de </w:t>
      </w:r>
      <w:proofErr w:type="spellStart"/>
      <w:r w:rsidR="00000000" w:rsidRPr="00180321">
        <w:rPr>
          <w:sz w:val="32"/>
          <w:szCs w:val="32"/>
        </w:rPr>
        <w:t>mémorisation</w:t>
      </w:r>
      <w:proofErr w:type="spellEnd"/>
      <w:r w:rsidR="00000000" w:rsidRPr="00180321">
        <w:rPr>
          <w:sz w:val="32"/>
          <w:szCs w:val="32"/>
        </w:rPr>
        <w:t xml:space="preserve"> </w:t>
      </w:r>
      <w:r>
        <w:rPr>
          <w:sz w:val="32"/>
          <w:szCs w:val="32"/>
        </w:rPr>
        <w:t>–</w:t>
      </w:r>
      <w:r w:rsidR="00000000" w:rsidRPr="00180321">
        <w:rPr>
          <w:sz w:val="32"/>
          <w:szCs w:val="32"/>
        </w:rPr>
        <w:t xml:space="preserve"> Absorbance</w:t>
      </w:r>
    </w:p>
    <w:p w14:paraId="5A5640C6" w14:textId="77777777" w:rsidR="00180321" w:rsidRPr="00180321" w:rsidRDefault="00180321" w:rsidP="00180321"/>
    <w:tbl>
      <w:tblPr>
        <w:tblStyle w:val="Grilledutableau"/>
        <w:tblW w:w="11110" w:type="dxa"/>
        <w:tblInd w:w="-1080" w:type="dxa"/>
        <w:tblLook w:val="04A0" w:firstRow="1" w:lastRow="0" w:firstColumn="1" w:lastColumn="0" w:noHBand="0" w:noVBand="1"/>
      </w:tblPr>
      <w:tblGrid>
        <w:gridCol w:w="5555"/>
        <w:gridCol w:w="5555"/>
      </w:tblGrid>
      <w:tr w:rsidR="00180321" w14:paraId="7673A50E" w14:textId="77777777" w:rsidTr="00180321">
        <w:trPr>
          <w:trHeight w:val="250"/>
        </w:trPr>
        <w:tc>
          <w:tcPr>
            <w:tcW w:w="5555" w:type="dxa"/>
            <w:shd w:val="clear" w:color="auto" w:fill="D9D9D9" w:themeFill="background1" w:themeFillShade="D9"/>
          </w:tcPr>
          <w:p w14:paraId="6B8B04E1" w14:textId="77777777" w:rsidR="00BB062C" w:rsidRPr="00180321" w:rsidRDefault="00000000" w:rsidP="00180321">
            <w:pPr>
              <w:jc w:val="center"/>
              <w:rPr>
                <w:b/>
                <w:bCs/>
              </w:rPr>
            </w:pPr>
            <w:r w:rsidRPr="00180321">
              <w:rPr>
                <w:b/>
                <w:bCs/>
              </w:rPr>
              <w:t>Question</w:t>
            </w:r>
          </w:p>
        </w:tc>
        <w:tc>
          <w:tcPr>
            <w:tcW w:w="5555" w:type="dxa"/>
            <w:shd w:val="clear" w:color="auto" w:fill="D9D9D9" w:themeFill="background1" w:themeFillShade="D9"/>
          </w:tcPr>
          <w:p w14:paraId="4F471EC1" w14:textId="77777777" w:rsidR="00BB062C" w:rsidRPr="00180321" w:rsidRDefault="00000000" w:rsidP="00180321">
            <w:pPr>
              <w:jc w:val="center"/>
              <w:rPr>
                <w:b/>
                <w:bCs/>
              </w:rPr>
            </w:pPr>
            <w:proofErr w:type="spellStart"/>
            <w:r w:rsidRPr="00180321">
              <w:rPr>
                <w:b/>
                <w:bCs/>
              </w:rPr>
              <w:t>Réponse</w:t>
            </w:r>
            <w:proofErr w:type="spellEnd"/>
          </w:p>
        </w:tc>
      </w:tr>
      <w:tr w:rsidR="00180321" w14:paraId="7F7B2473" w14:textId="77777777" w:rsidTr="00180321">
        <w:trPr>
          <w:trHeight w:val="1026"/>
        </w:trPr>
        <w:tc>
          <w:tcPr>
            <w:tcW w:w="5555" w:type="dxa"/>
          </w:tcPr>
          <w:p w14:paraId="4D900D36" w14:textId="77777777" w:rsidR="00BB062C" w:rsidRDefault="00000000">
            <w:proofErr w:type="spellStart"/>
            <w:r>
              <w:t>Qu'est-ce</w:t>
            </w:r>
            <w:proofErr w:type="spellEnd"/>
            <w:r>
              <w:t xml:space="preserve"> </w:t>
            </w:r>
            <w:proofErr w:type="spellStart"/>
            <w:r>
              <w:t>qu'une</w:t>
            </w:r>
            <w:proofErr w:type="spellEnd"/>
            <w:r>
              <w:t xml:space="preserve"> solution </w:t>
            </w:r>
            <w:proofErr w:type="spellStart"/>
            <w:proofErr w:type="gramStart"/>
            <w:r>
              <w:t>colorée</w:t>
            </w:r>
            <w:proofErr w:type="spellEnd"/>
            <w:r>
              <w:t xml:space="preserve"> ?</w:t>
            </w:r>
            <w:proofErr w:type="gramEnd"/>
          </w:p>
        </w:tc>
        <w:tc>
          <w:tcPr>
            <w:tcW w:w="5555" w:type="dxa"/>
          </w:tcPr>
          <w:p w14:paraId="2A57A5AA" w14:textId="77777777" w:rsidR="00BB062C" w:rsidRDefault="00000000">
            <w:r>
              <w:t>Une solution colorée absorbe certaines radiations visibles, agissant comme un filtre. Sa couleur correspond à la synthèse additive des radiations non absorbées.</w:t>
            </w:r>
          </w:p>
        </w:tc>
      </w:tr>
      <w:tr w:rsidR="00180321" w14:paraId="50689379" w14:textId="77777777" w:rsidTr="00180321">
        <w:trPr>
          <w:trHeight w:val="2565"/>
        </w:trPr>
        <w:tc>
          <w:tcPr>
            <w:tcW w:w="5555" w:type="dxa"/>
          </w:tcPr>
          <w:p w14:paraId="692E5A66" w14:textId="0EB5068B" w:rsidR="00BB062C" w:rsidRDefault="00000000">
            <w:r>
              <w:t xml:space="preserve">Quelle </w:t>
            </w:r>
            <w:proofErr w:type="spellStart"/>
            <w:r>
              <w:t>est</w:t>
            </w:r>
            <w:proofErr w:type="spellEnd"/>
            <w:r>
              <w:t xml:space="preserve"> la couleur </w:t>
            </w:r>
            <w:proofErr w:type="spellStart"/>
            <w:r>
              <w:t>perçue</w:t>
            </w:r>
            <w:proofErr w:type="spellEnd"/>
            <w:r>
              <w:t xml:space="preserve"> si une solution absorbe dans un seul </w:t>
            </w:r>
            <w:proofErr w:type="spellStart"/>
            <w:r>
              <w:t>domaine</w:t>
            </w:r>
            <w:proofErr w:type="spellEnd"/>
            <w:r>
              <w:t xml:space="preserve"> de longueur </w:t>
            </w:r>
            <w:proofErr w:type="spellStart"/>
            <w:r w:rsidR="00180321">
              <w:t>d’onde</w:t>
            </w:r>
            <w:proofErr w:type="spellEnd"/>
            <w:r w:rsidR="00180321">
              <w:t>?</w:t>
            </w:r>
          </w:p>
          <w:p w14:paraId="3177A612" w14:textId="672D16A8" w:rsidR="00180321" w:rsidRDefault="00180321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15E94C19" wp14:editId="2941E8EE">
                  <wp:simplePos x="0" y="0"/>
                  <wp:positionH relativeFrom="column">
                    <wp:posOffset>1645920</wp:posOffset>
                  </wp:positionH>
                  <wp:positionV relativeFrom="paragraph">
                    <wp:posOffset>97790</wp:posOffset>
                  </wp:positionV>
                  <wp:extent cx="1767840" cy="1300480"/>
                  <wp:effectExtent l="0" t="0" r="3810" b="0"/>
                  <wp:wrapTight wrapText="bothSides">
                    <wp:wrapPolygon edited="0">
                      <wp:start x="0" y="0"/>
                      <wp:lineTo x="0" y="21199"/>
                      <wp:lineTo x="21414" y="21199"/>
                      <wp:lineTo x="21414" y="0"/>
                      <wp:lineTo x="0" y="0"/>
                    </wp:wrapPolygon>
                  </wp:wrapTight>
                  <wp:docPr id="13663332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33329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130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2324ABC" w14:textId="58494E57" w:rsidR="00180321" w:rsidRDefault="00180321">
            <w:proofErr w:type="spellStart"/>
            <w:proofErr w:type="gramStart"/>
            <w:r w:rsidRPr="008F11BA">
              <w:rPr>
                <w:b/>
                <w:bCs/>
                <w:u w:val="single"/>
              </w:rPr>
              <w:t>Exemple</w:t>
            </w:r>
            <w:proofErr w:type="spellEnd"/>
            <w:r>
              <w:t xml:space="preserve"> :</w:t>
            </w:r>
            <w:proofErr w:type="gramEnd"/>
            <w:r>
              <w:t xml:space="preserve"> quelle </w:t>
            </w:r>
            <w:proofErr w:type="spellStart"/>
            <w:r>
              <w:t>est</w:t>
            </w:r>
            <w:proofErr w:type="spellEnd"/>
            <w:r>
              <w:t xml:space="preserve"> la couleur </w:t>
            </w:r>
            <w:proofErr w:type="spellStart"/>
            <w:r>
              <w:t>d’une</w:t>
            </w:r>
            <w:proofErr w:type="spellEnd"/>
            <w:r>
              <w:t xml:space="preserve"> solution </w:t>
            </w:r>
            <w:proofErr w:type="spellStart"/>
            <w:r>
              <w:t>dont</w:t>
            </w:r>
            <w:proofErr w:type="spellEnd"/>
            <w:r>
              <w:t xml:space="preserve"> le </w:t>
            </w:r>
            <w:proofErr w:type="spellStart"/>
            <w:r>
              <w:t>spectre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:</w:t>
            </w:r>
            <w:r>
              <w:rPr>
                <w:noProof/>
              </w:rPr>
              <w:t xml:space="preserve"> </w:t>
            </w:r>
            <w:r>
              <w:t xml:space="preserve"> </w:t>
            </w:r>
          </w:p>
        </w:tc>
        <w:tc>
          <w:tcPr>
            <w:tcW w:w="5555" w:type="dxa"/>
          </w:tcPr>
          <w:p w14:paraId="6F6BF4B3" w14:textId="77777777" w:rsidR="00BB062C" w:rsidRDefault="00000000">
            <w:r>
              <w:t xml:space="preserve">La couleur perçue est la couleur </w:t>
            </w:r>
            <w:proofErr w:type="spellStart"/>
            <w:r>
              <w:t>complémentaire</w:t>
            </w:r>
            <w:proofErr w:type="spellEnd"/>
            <w:r>
              <w:t xml:space="preserve"> des radiations </w:t>
            </w:r>
            <w:proofErr w:type="spellStart"/>
            <w:r>
              <w:t>absorbées</w:t>
            </w:r>
            <w:proofErr w:type="spellEnd"/>
            <w:r>
              <w:t>.</w:t>
            </w:r>
          </w:p>
          <w:p w14:paraId="0BBAB7FE" w14:textId="534FCBE4" w:rsidR="00180321" w:rsidRDefault="00180321"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63F55504" wp14:editId="64A18D3A">
                  <wp:simplePos x="0" y="0"/>
                  <wp:positionH relativeFrom="column">
                    <wp:posOffset>2202180</wp:posOffset>
                  </wp:positionH>
                  <wp:positionV relativeFrom="paragraph">
                    <wp:posOffset>47625</wp:posOffset>
                  </wp:positionV>
                  <wp:extent cx="1195070" cy="1069588"/>
                  <wp:effectExtent l="0" t="0" r="5080" b="0"/>
                  <wp:wrapTight wrapText="bothSides">
                    <wp:wrapPolygon edited="0">
                      <wp:start x="0" y="0"/>
                      <wp:lineTo x="0" y="21164"/>
                      <wp:lineTo x="21348" y="21164"/>
                      <wp:lineTo x="21348" y="0"/>
                      <wp:lineTo x="0" y="0"/>
                    </wp:wrapPolygon>
                  </wp:wrapTight>
                  <wp:docPr id="648238364" name="Image 1" descr="Les couleurs primaires: c'est tout ce qu'il vous faut pour réaliser de –  Marie-Josée Berger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couleurs primaires: c'est tout ce qu'il vous faut pour réaliser de –  Marie-Josée Berger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070" cy="1069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Voir</w:t>
            </w:r>
            <w:proofErr w:type="spellEnd"/>
            <w:r>
              <w:t xml:space="preserve"> la couleur </w:t>
            </w:r>
            <w:proofErr w:type="spellStart"/>
            <w:r>
              <w:t>oppos</w:t>
            </w:r>
            <w:r w:rsidR="008F11BA">
              <w:t>ée</w:t>
            </w:r>
            <w:proofErr w:type="spellEnd"/>
            <w:r>
              <w:t xml:space="preserve"> dans le cercle </w:t>
            </w:r>
            <w:proofErr w:type="spellStart"/>
            <w:r>
              <w:t>chromatique</w:t>
            </w:r>
            <w:proofErr w:type="spellEnd"/>
          </w:p>
          <w:p w14:paraId="1CF0A10C" w14:textId="0D8B6EAA" w:rsidR="00180321" w:rsidRDefault="00180321"/>
          <w:p w14:paraId="1510AFAD" w14:textId="55A18AA1" w:rsidR="00180321" w:rsidRDefault="00180321"/>
          <w:p w14:paraId="2158BB60" w14:textId="5954FF86" w:rsidR="00180321" w:rsidRDefault="00180321"/>
          <w:p w14:paraId="33A0A94F" w14:textId="77777777" w:rsidR="00180321" w:rsidRDefault="00180321"/>
          <w:p w14:paraId="5AA19B1D" w14:textId="77777777" w:rsidR="00180321" w:rsidRDefault="00180321"/>
          <w:p w14:paraId="4E69EAFC" w14:textId="1090D021" w:rsidR="00180321" w:rsidRDefault="00180321">
            <w:r>
              <w:t xml:space="preserve">Cette solution </w:t>
            </w:r>
            <w:proofErr w:type="spellStart"/>
            <w:r>
              <w:t>absorbe</w:t>
            </w:r>
            <w:proofErr w:type="spellEnd"/>
            <w:r>
              <w:t xml:space="preserve"> surtout l’orange et le rouge, on la </w:t>
            </w:r>
            <w:proofErr w:type="spellStart"/>
            <w:r>
              <w:t>voit</w:t>
            </w:r>
            <w:proofErr w:type="spellEnd"/>
            <w:r>
              <w:t xml:space="preserve"> </w:t>
            </w:r>
            <w:proofErr w:type="spellStart"/>
            <w:r>
              <w:t>donc</w:t>
            </w:r>
            <w:proofErr w:type="spellEnd"/>
            <w:r>
              <w:t xml:space="preserve"> la couleur </w:t>
            </w:r>
            <w:proofErr w:type="spellStart"/>
            <w:r>
              <w:t>complémentaire</w:t>
            </w:r>
            <w:proofErr w:type="spellEnd"/>
            <w:r>
              <w:t xml:space="preserve"> </w:t>
            </w:r>
            <w:proofErr w:type="spellStart"/>
            <w:r>
              <w:t>soit</w:t>
            </w:r>
            <w:proofErr w:type="spellEnd"/>
            <w:r>
              <w:t xml:space="preserve"> le bleu. </w:t>
            </w:r>
          </w:p>
        </w:tc>
      </w:tr>
      <w:tr w:rsidR="00180321" w14:paraId="4816B05B" w14:textId="77777777" w:rsidTr="00180321">
        <w:trPr>
          <w:trHeight w:val="1026"/>
        </w:trPr>
        <w:tc>
          <w:tcPr>
            <w:tcW w:w="5555" w:type="dxa"/>
          </w:tcPr>
          <w:p w14:paraId="25D97FDB" w14:textId="77777777" w:rsidR="00BB062C" w:rsidRDefault="00000000">
            <w:r>
              <w:t xml:space="preserve">Que </w:t>
            </w:r>
            <w:proofErr w:type="spellStart"/>
            <w:r>
              <w:t>représente</w:t>
            </w:r>
            <w:proofErr w:type="spellEnd"/>
            <w:r>
              <w:t xml:space="preserve"> un </w:t>
            </w:r>
            <w:proofErr w:type="spellStart"/>
            <w:r>
              <w:t>spectre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d’absorption</w:t>
            </w:r>
            <w:proofErr w:type="spellEnd"/>
            <w:r>
              <w:t xml:space="preserve"> ?</w:t>
            </w:r>
            <w:proofErr w:type="gramEnd"/>
          </w:p>
        </w:tc>
        <w:tc>
          <w:tcPr>
            <w:tcW w:w="5555" w:type="dxa"/>
          </w:tcPr>
          <w:p w14:paraId="240AA989" w14:textId="77777777" w:rsidR="00BB062C" w:rsidRDefault="00000000">
            <w:r>
              <w:t>Un spectre d’absorption montre les valeurs d’absorbance pour différentes longueurs d’onde traversant la solution, mesurées par un spectrophotomètre.</w:t>
            </w:r>
          </w:p>
        </w:tc>
      </w:tr>
      <w:tr w:rsidR="00180321" w14:paraId="38D3F06D" w14:textId="77777777" w:rsidTr="00180321">
        <w:trPr>
          <w:trHeight w:val="1014"/>
        </w:trPr>
        <w:tc>
          <w:tcPr>
            <w:tcW w:w="5555" w:type="dxa"/>
          </w:tcPr>
          <w:p w14:paraId="297866C1" w14:textId="77777777" w:rsidR="00BB062C" w:rsidRDefault="00000000">
            <w:r>
              <w:t xml:space="preserve">Que </w:t>
            </w:r>
            <w:proofErr w:type="spellStart"/>
            <w:r>
              <w:t>dit</w:t>
            </w:r>
            <w:proofErr w:type="spellEnd"/>
            <w:r>
              <w:t xml:space="preserve"> la </w:t>
            </w:r>
            <w:proofErr w:type="spellStart"/>
            <w:r>
              <w:t>loi</w:t>
            </w:r>
            <w:proofErr w:type="spellEnd"/>
            <w:r>
              <w:t xml:space="preserve"> de Beer-</w:t>
            </w:r>
            <w:proofErr w:type="gramStart"/>
            <w:r>
              <w:t>Lambert ?</w:t>
            </w:r>
            <w:proofErr w:type="gramEnd"/>
          </w:p>
        </w:tc>
        <w:tc>
          <w:tcPr>
            <w:tcW w:w="5555" w:type="dxa"/>
          </w:tcPr>
          <w:p w14:paraId="0B0ACFD6" w14:textId="1B4FC389" w:rsidR="00BB062C" w:rsidRDefault="00000000">
            <w:r>
              <w:t xml:space="preserve">Pour une longueur d’onde donnée, l’absorbance est proportionnelle à la concentration de l’espèce colorée, tant que la solution </w:t>
            </w:r>
            <w:proofErr w:type="spellStart"/>
            <w:r>
              <w:t>n’est</w:t>
            </w:r>
            <w:proofErr w:type="spellEnd"/>
            <w:r>
              <w:t xml:space="preserve"> pas trop </w:t>
            </w:r>
            <w:proofErr w:type="spellStart"/>
            <w:r>
              <w:t>concentrée</w:t>
            </w:r>
            <w:proofErr w:type="spellEnd"/>
            <w:r w:rsidR="00180321">
              <w:t xml:space="preserve"> (</w:t>
            </w:r>
            <w:proofErr w:type="spellStart"/>
            <w:r w:rsidR="00180321">
              <w:t>c’est</w:t>
            </w:r>
            <w:proofErr w:type="spellEnd"/>
            <w:r w:rsidR="00180321">
              <w:t xml:space="preserve"> la </w:t>
            </w:r>
            <w:proofErr w:type="spellStart"/>
            <w:r w:rsidR="00180321">
              <w:t>limite</w:t>
            </w:r>
            <w:proofErr w:type="spellEnd"/>
            <w:r w:rsidR="00180321">
              <w:t xml:space="preserve"> de </w:t>
            </w:r>
            <w:proofErr w:type="spellStart"/>
            <w:r w:rsidR="00180321">
              <w:t>cette</w:t>
            </w:r>
            <w:proofErr w:type="spellEnd"/>
            <w:r w:rsidR="00180321">
              <w:t xml:space="preserve"> </w:t>
            </w:r>
            <w:proofErr w:type="spellStart"/>
            <w:r w:rsidR="00180321">
              <w:t>loi</w:t>
            </w:r>
            <w:proofErr w:type="spellEnd"/>
            <w:r w:rsidR="00180321">
              <w:t>)</w:t>
            </w:r>
            <w:r>
              <w:t>.</w:t>
            </w:r>
          </w:p>
        </w:tc>
      </w:tr>
      <w:tr w:rsidR="00180321" w14:paraId="6B643F9B" w14:textId="77777777" w:rsidTr="00180321">
        <w:trPr>
          <w:trHeight w:val="775"/>
        </w:trPr>
        <w:tc>
          <w:tcPr>
            <w:tcW w:w="5555" w:type="dxa"/>
          </w:tcPr>
          <w:p w14:paraId="35BB5B77" w14:textId="77777777" w:rsidR="00BB062C" w:rsidRDefault="00000000">
            <w:r>
              <w:t xml:space="preserve">Quelle </w:t>
            </w:r>
            <w:proofErr w:type="spellStart"/>
            <w:r>
              <w:t>est</w:t>
            </w:r>
            <w:proofErr w:type="spellEnd"/>
            <w:r>
              <w:t xml:space="preserve"> la </w:t>
            </w:r>
            <w:proofErr w:type="spellStart"/>
            <w:r>
              <w:t>formule</w:t>
            </w:r>
            <w:proofErr w:type="spellEnd"/>
            <w:r>
              <w:t xml:space="preserve"> de la loi de Beer-</w:t>
            </w:r>
            <w:proofErr w:type="gramStart"/>
            <w:r>
              <w:t>Lambert ?</w:t>
            </w:r>
            <w:proofErr w:type="gramEnd"/>
          </w:p>
        </w:tc>
        <w:tc>
          <w:tcPr>
            <w:tcW w:w="5555" w:type="dxa"/>
          </w:tcPr>
          <w:p w14:paraId="4DC34D71" w14:textId="77777777" w:rsidR="00BB062C" w:rsidRDefault="00000000">
            <w:r w:rsidRPr="008F11BA">
              <w:rPr>
                <w:b/>
                <w:bCs/>
                <w:sz w:val="52"/>
                <w:szCs w:val="52"/>
              </w:rPr>
              <w:t>A = k.c</w:t>
            </w:r>
            <w:r>
              <w:t xml:space="preserve">, </w:t>
            </w:r>
            <w:proofErr w:type="spellStart"/>
            <w:r>
              <w:t>où</w:t>
            </w:r>
            <w:proofErr w:type="spellEnd"/>
            <w:r>
              <w:t xml:space="preserve"> A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l'absorbance</w:t>
            </w:r>
            <w:proofErr w:type="spellEnd"/>
            <w:r w:rsidR="00180321">
              <w:t xml:space="preserve"> (sans unite)</w:t>
            </w:r>
            <w:r>
              <w:t xml:space="preserve">, k le coefficient de </w:t>
            </w:r>
            <w:proofErr w:type="spellStart"/>
            <w:r>
              <w:t>proportionnalité</w:t>
            </w:r>
            <w:proofErr w:type="spellEnd"/>
            <w:r w:rsidR="00180321">
              <w:t xml:space="preserve"> (L/mol)</w:t>
            </w:r>
            <w:r>
              <w:t>, et c la concentration</w:t>
            </w:r>
            <w:r w:rsidR="00180321">
              <w:t xml:space="preserve"> (mol/L)</w:t>
            </w:r>
            <w:r>
              <w:t>.</w:t>
            </w:r>
          </w:p>
          <w:p w14:paraId="5A03A0BF" w14:textId="77777777" w:rsidR="008F11BA" w:rsidRDefault="008F11BA"/>
          <w:p w14:paraId="1076E9CC" w14:textId="10735C62" w:rsidR="008F11BA" w:rsidRDefault="008F11BA">
            <w:r>
              <w:t xml:space="preserve">Si on </w:t>
            </w:r>
            <w:proofErr w:type="spellStart"/>
            <w:r>
              <w:t>veut</w:t>
            </w:r>
            <w:proofErr w:type="spellEnd"/>
            <w:r>
              <w:t xml:space="preserve"> plus de </w:t>
            </w:r>
            <w:proofErr w:type="gramStart"/>
            <w:r>
              <w:t>details :</w:t>
            </w:r>
            <w:proofErr w:type="gramEnd"/>
            <w:r>
              <w:t xml:space="preserve"> </w:t>
            </w:r>
            <w:r w:rsidRPr="008F11BA">
              <w:rPr>
                <w:b/>
                <w:bCs/>
                <w:sz w:val="28"/>
                <w:szCs w:val="28"/>
              </w:rPr>
              <w:t xml:space="preserve">k= </w:t>
            </w:r>
            <w:r w:rsidRPr="008F11BA">
              <w:rPr>
                <w:rFonts w:ascii="Symbol" w:hAnsi="Symbol"/>
                <w:b/>
                <w:bCs/>
                <w:sz w:val="28"/>
                <w:szCs w:val="28"/>
              </w:rPr>
              <w:t>e</w:t>
            </w:r>
            <w:r>
              <w:rPr>
                <w:rFonts w:ascii="Symbol" w:hAnsi="Symbol"/>
                <w:b/>
                <w:bCs/>
                <w:sz w:val="28"/>
                <w:szCs w:val="28"/>
              </w:rPr>
              <w:t xml:space="preserve"> .</w:t>
            </w:r>
            <w:r w:rsidRPr="008F11BA">
              <w:rPr>
                <w:b/>
                <w:bCs/>
                <w:sz w:val="28"/>
                <w:szCs w:val="28"/>
              </w:rPr>
              <w:t xml:space="preserve"> l </w:t>
            </w:r>
            <w:r>
              <w:t xml:space="preserve">avec </w:t>
            </w:r>
            <w:r w:rsidRPr="008F11BA">
              <w:rPr>
                <w:rFonts w:ascii="Symbol" w:hAnsi="Symbol"/>
                <w:b/>
                <w:bCs/>
              </w:rPr>
              <w:t>e</w:t>
            </w:r>
            <w:r>
              <w:t xml:space="preserve"> le coefficient </w:t>
            </w:r>
            <w:proofErr w:type="spellStart"/>
            <w:r>
              <w:t>d’extinction</w:t>
            </w:r>
            <w:proofErr w:type="spellEnd"/>
            <w:r>
              <w:t xml:space="preserve"> </w:t>
            </w:r>
            <w:proofErr w:type="spellStart"/>
            <w:r>
              <w:t>molaire</w:t>
            </w:r>
            <w:proofErr w:type="spellEnd"/>
            <w:r>
              <w:t xml:space="preserve"> (L/mol/cm ) et </w:t>
            </w:r>
            <w:r w:rsidRPr="008F11BA">
              <w:rPr>
                <w:b/>
                <w:bCs/>
              </w:rPr>
              <w:t>l</w:t>
            </w:r>
            <w:r>
              <w:t xml:space="preserve"> la longueur du </w:t>
            </w:r>
            <w:proofErr w:type="spellStart"/>
            <w:r>
              <w:t>trajet</w:t>
            </w:r>
            <w:proofErr w:type="spellEnd"/>
            <w:r>
              <w:t xml:space="preserve"> </w:t>
            </w:r>
            <w:proofErr w:type="spellStart"/>
            <w:r>
              <w:t>optique</w:t>
            </w:r>
            <w:proofErr w:type="spellEnd"/>
            <w:r>
              <w:t xml:space="preserve"> (cm)</w:t>
            </w:r>
          </w:p>
          <w:p w14:paraId="6FB0C436" w14:textId="19A7CD1B" w:rsidR="008F11BA" w:rsidRDefault="008F11BA"/>
        </w:tc>
      </w:tr>
      <w:tr w:rsidR="00180321" w14:paraId="06E0959A" w14:textId="77777777" w:rsidTr="00180321">
        <w:trPr>
          <w:trHeight w:val="1527"/>
        </w:trPr>
        <w:tc>
          <w:tcPr>
            <w:tcW w:w="5555" w:type="dxa"/>
          </w:tcPr>
          <w:p w14:paraId="7FE8FE0A" w14:textId="77777777" w:rsidR="00BB062C" w:rsidRDefault="00000000">
            <w:proofErr w:type="spellStart"/>
            <w:r>
              <w:t>Quelles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étapes d’un dosage par </w:t>
            </w:r>
            <w:proofErr w:type="gramStart"/>
            <w:r>
              <w:t>étalonnage ?</w:t>
            </w:r>
            <w:proofErr w:type="gramEnd"/>
          </w:p>
        </w:tc>
        <w:tc>
          <w:tcPr>
            <w:tcW w:w="5555" w:type="dxa"/>
          </w:tcPr>
          <w:p w14:paraId="350E1DDC" w14:textId="77777777" w:rsidR="00180321" w:rsidRDefault="00000000">
            <w:r>
              <w:t xml:space="preserve">1. Choisir la longueur </w:t>
            </w:r>
            <w:proofErr w:type="spellStart"/>
            <w:r>
              <w:t>d’onde</w:t>
            </w:r>
            <w:proofErr w:type="spellEnd"/>
            <w:r>
              <w:t xml:space="preserve"> </w:t>
            </w:r>
            <w:r w:rsidR="00180321">
              <w:t xml:space="preserve">qui correspond au </w:t>
            </w:r>
            <w:r>
              <w:t>maxim</w:t>
            </w:r>
            <w:r w:rsidR="00180321">
              <w:t>um</w:t>
            </w:r>
            <w:r>
              <w:t xml:space="preserve"> </w:t>
            </w:r>
            <w:proofErr w:type="spellStart"/>
            <w:proofErr w:type="gramStart"/>
            <w:r>
              <w:t>d’absorption</w:t>
            </w:r>
            <w:proofErr w:type="spellEnd"/>
            <w:r>
              <w:t xml:space="preserve"> ;</w:t>
            </w:r>
            <w:proofErr w:type="gramEnd"/>
            <w:r>
              <w:t xml:space="preserve"> </w:t>
            </w:r>
          </w:p>
          <w:p w14:paraId="7DE5816C" w14:textId="77777777" w:rsidR="00180321" w:rsidRDefault="00000000">
            <w:r>
              <w:t>2. P</w:t>
            </w:r>
            <w:proofErr w:type="spellStart"/>
            <w:r>
              <w:t>réparer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gamme</w:t>
            </w:r>
            <w:proofErr w:type="spellEnd"/>
            <w:r>
              <w:t xml:space="preserve"> </w:t>
            </w:r>
            <w:proofErr w:type="spellStart"/>
            <w:r>
              <w:t>d’étalonnage</w:t>
            </w:r>
            <w:proofErr w:type="spellEnd"/>
            <w:r w:rsidR="00180321">
              <w:t xml:space="preserve"> (on </w:t>
            </w:r>
            <w:proofErr w:type="spellStart"/>
            <w:r w:rsidR="00180321">
              <w:t>mesure</w:t>
            </w:r>
            <w:proofErr w:type="spellEnd"/>
            <w:r w:rsidR="00180321">
              <w:t xml:space="preserve"> </w:t>
            </w:r>
            <w:proofErr w:type="spellStart"/>
            <w:r w:rsidR="00180321">
              <w:t>l’absorbance</w:t>
            </w:r>
            <w:proofErr w:type="spellEnd"/>
            <w:r w:rsidR="00180321">
              <w:t xml:space="preserve"> de solution de concentrations </w:t>
            </w:r>
            <w:proofErr w:type="spellStart"/>
            <w:r w:rsidR="00180321">
              <w:t>connues</w:t>
            </w:r>
            <w:proofErr w:type="spellEnd"/>
            <w:proofErr w:type="gramStart"/>
            <w:r w:rsidR="00180321">
              <w:t>)</w:t>
            </w:r>
            <w:r>
              <w:t xml:space="preserve"> ;</w:t>
            </w:r>
            <w:proofErr w:type="gramEnd"/>
            <w:r>
              <w:t xml:space="preserve"> </w:t>
            </w:r>
          </w:p>
          <w:p w14:paraId="528871C7" w14:textId="77777777" w:rsidR="00180321" w:rsidRDefault="00000000">
            <w:r>
              <w:t xml:space="preserve">3. Réaliser la courbe </w:t>
            </w:r>
            <w:proofErr w:type="gramStart"/>
            <w:r>
              <w:t>d’étalonnage ;</w:t>
            </w:r>
            <w:proofErr w:type="gramEnd"/>
            <w:r>
              <w:t xml:space="preserve"> </w:t>
            </w:r>
          </w:p>
          <w:p w14:paraId="2866B2A8" w14:textId="68A30F22" w:rsidR="00BB062C" w:rsidRDefault="00000000">
            <w:r>
              <w:t>4. Déterminer la concentration inconnue en comparant avec la courbe.</w:t>
            </w:r>
          </w:p>
        </w:tc>
      </w:tr>
      <w:tr w:rsidR="00180321" w14:paraId="0E09DE3A" w14:textId="77777777" w:rsidTr="00180321">
        <w:trPr>
          <w:trHeight w:val="513"/>
        </w:trPr>
        <w:tc>
          <w:tcPr>
            <w:tcW w:w="5555" w:type="dxa"/>
          </w:tcPr>
          <w:p w14:paraId="70D7DBC1" w14:textId="77777777" w:rsidR="00BB062C" w:rsidRDefault="00000000">
            <w:r>
              <w:t xml:space="preserve">Quel </w:t>
            </w:r>
            <w:proofErr w:type="spellStart"/>
            <w:r>
              <w:t>appareil</w:t>
            </w:r>
            <w:proofErr w:type="spellEnd"/>
            <w:r>
              <w:t xml:space="preserve"> </w:t>
            </w:r>
            <w:proofErr w:type="spellStart"/>
            <w:r>
              <w:t>permet</w:t>
            </w:r>
            <w:proofErr w:type="spellEnd"/>
            <w:r>
              <w:t xml:space="preserve"> de </w:t>
            </w:r>
            <w:proofErr w:type="spellStart"/>
            <w:r>
              <w:t>réaliser</w:t>
            </w:r>
            <w:proofErr w:type="spellEnd"/>
            <w:r>
              <w:t xml:space="preserve"> un dosage </w:t>
            </w:r>
            <w:proofErr w:type="gramStart"/>
            <w:r>
              <w:t>colorimétrique ?</w:t>
            </w:r>
            <w:proofErr w:type="gramEnd"/>
          </w:p>
        </w:tc>
        <w:tc>
          <w:tcPr>
            <w:tcW w:w="5555" w:type="dxa"/>
          </w:tcPr>
          <w:p w14:paraId="24167EC4" w14:textId="77777777" w:rsidR="00BB062C" w:rsidRDefault="00000000">
            <w:r>
              <w:t>Le spectrophotomètre.</w:t>
            </w:r>
          </w:p>
        </w:tc>
      </w:tr>
      <w:tr w:rsidR="00180321" w14:paraId="011F9602" w14:textId="77777777" w:rsidTr="00180321">
        <w:trPr>
          <w:trHeight w:val="1026"/>
        </w:trPr>
        <w:tc>
          <w:tcPr>
            <w:tcW w:w="5555" w:type="dxa"/>
          </w:tcPr>
          <w:p w14:paraId="2B9F1350" w14:textId="77777777" w:rsidR="00BB062C" w:rsidRDefault="00000000">
            <w:proofErr w:type="spellStart"/>
            <w:r>
              <w:t>Qu'est-ce</w:t>
            </w:r>
            <w:proofErr w:type="spellEnd"/>
            <w:r>
              <w:t xml:space="preserve"> que 'faire le </w:t>
            </w:r>
            <w:proofErr w:type="spellStart"/>
            <w:r>
              <w:t>blanc</w:t>
            </w:r>
            <w:proofErr w:type="spellEnd"/>
            <w:proofErr w:type="gramStart"/>
            <w:r>
              <w:t>' ?</w:t>
            </w:r>
            <w:proofErr w:type="gramEnd"/>
          </w:p>
        </w:tc>
        <w:tc>
          <w:tcPr>
            <w:tcW w:w="5555" w:type="dxa"/>
          </w:tcPr>
          <w:p w14:paraId="10B4BF67" w14:textId="193A3F4E" w:rsidR="00BB062C" w:rsidRDefault="00000000">
            <w:r>
              <w:t xml:space="preserve">Faire le blanc consiste à mesurer l'absorbance d'un solvant pur (sans substance </w:t>
            </w:r>
            <w:proofErr w:type="spellStart"/>
            <w:r>
              <w:t>colorée</w:t>
            </w:r>
            <w:proofErr w:type="spellEnd"/>
            <w:r>
              <w:t xml:space="preserve">) pour </w:t>
            </w:r>
            <w:proofErr w:type="spellStart"/>
            <w:r>
              <w:t>compenser</w:t>
            </w:r>
            <w:proofErr w:type="spellEnd"/>
            <w:r>
              <w:t xml:space="preserve"> </w:t>
            </w:r>
            <w:r w:rsidR="00180321">
              <w:t xml:space="preserve">(= </w:t>
            </w:r>
            <w:proofErr w:type="spellStart"/>
            <w:r w:rsidR="00180321">
              <w:t>mettre</w:t>
            </w:r>
            <w:proofErr w:type="spellEnd"/>
            <w:r w:rsidR="00180321">
              <w:t xml:space="preserve"> à </w:t>
            </w:r>
            <w:proofErr w:type="gramStart"/>
            <w:r w:rsidR="00180321">
              <w:t>zero)</w:t>
            </w:r>
            <w:proofErr w:type="spellStart"/>
            <w:r>
              <w:t>l'absorption</w:t>
            </w:r>
            <w:proofErr w:type="spellEnd"/>
            <w:proofErr w:type="gramEnd"/>
            <w:r>
              <w:t xml:space="preserve"> due au </w:t>
            </w:r>
            <w:proofErr w:type="spellStart"/>
            <w:r>
              <w:t>solvant</w:t>
            </w:r>
            <w:proofErr w:type="spellEnd"/>
            <w:r>
              <w:t xml:space="preserve"> et à la </w:t>
            </w:r>
            <w:proofErr w:type="spellStart"/>
            <w:r>
              <w:t>cuve</w:t>
            </w:r>
            <w:proofErr w:type="spellEnd"/>
            <w:r>
              <w:t>.</w:t>
            </w:r>
            <w:r w:rsidR="00180321">
              <w:t xml:space="preserve"> </w:t>
            </w:r>
            <w:proofErr w:type="spellStart"/>
            <w:r w:rsidR="00180321">
              <w:t>Ainsi</w:t>
            </w:r>
            <w:proofErr w:type="spellEnd"/>
            <w:r w:rsidR="00180321">
              <w:t xml:space="preserve"> on ne </w:t>
            </w:r>
            <w:proofErr w:type="spellStart"/>
            <w:r w:rsidR="00180321">
              <w:t>mesure</w:t>
            </w:r>
            <w:proofErr w:type="spellEnd"/>
            <w:r w:rsidR="00180321">
              <w:t xml:space="preserve"> que </w:t>
            </w:r>
            <w:proofErr w:type="spellStart"/>
            <w:r w:rsidR="00180321">
              <w:t>l’absorbance</w:t>
            </w:r>
            <w:proofErr w:type="spellEnd"/>
            <w:r w:rsidR="00180321">
              <w:t xml:space="preserve"> de </w:t>
            </w:r>
            <w:proofErr w:type="spellStart"/>
            <w:r w:rsidR="00180321">
              <w:t>l’espèce</w:t>
            </w:r>
            <w:proofErr w:type="spellEnd"/>
            <w:r w:rsidR="00180321">
              <w:t xml:space="preserve"> </w:t>
            </w:r>
            <w:proofErr w:type="spellStart"/>
            <w:r w:rsidR="00180321">
              <w:t>colorée</w:t>
            </w:r>
            <w:proofErr w:type="spellEnd"/>
            <w:r w:rsidR="00180321">
              <w:t>.</w:t>
            </w:r>
          </w:p>
        </w:tc>
      </w:tr>
      <w:tr w:rsidR="00180321" w14:paraId="593C282B" w14:textId="77777777" w:rsidTr="00180321">
        <w:trPr>
          <w:trHeight w:val="1539"/>
        </w:trPr>
        <w:tc>
          <w:tcPr>
            <w:tcW w:w="5555" w:type="dxa"/>
          </w:tcPr>
          <w:p w14:paraId="33CA780F" w14:textId="77777777" w:rsidR="00BB062C" w:rsidRDefault="00000000">
            <w:r>
              <w:t xml:space="preserve">Sur quelle longueur </w:t>
            </w:r>
            <w:proofErr w:type="spellStart"/>
            <w:r>
              <w:t>d'onde</w:t>
            </w:r>
            <w:proofErr w:type="spellEnd"/>
            <w:r>
              <w:t xml:space="preserve"> doit-on régler le spectrophotomètre, et </w:t>
            </w:r>
            <w:proofErr w:type="gramStart"/>
            <w:r>
              <w:t>pourquoi ?</w:t>
            </w:r>
            <w:proofErr w:type="gramEnd"/>
          </w:p>
        </w:tc>
        <w:tc>
          <w:tcPr>
            <w:tcW w:w="5555" w:type="dxa"/>
          </w:tcPr>
          <w:p w14:paraId="796CAD2A" w14:textId="525FB6ED" w:rsidR="00BB062C" w:rsidRDefault="00000000">
            <w:r>
              <w:t xml:space="preserve">On règle le spectrophotomètre sur la longueur d’onde de maximum d’absorption (λmax) de la solution, car c'est là </w:t>
            </w:r>
            <w:proofErr w:type="spellStart"/>
            <w:r w:rsidR="008F11BA">
              <w:t>où</w:t>
            </w:r>
            <w:proofErr w:type="spellEnd"/>
            <w:r>
              <w:t xml:space="preserve"> l'absorbance est la plus sensible aux variations de concentration, </w:t>
            </w:r>
            <w:proofErr w:type="spellStart"/>
            <w:r>
              <w:t>donnant</w:t>
            </w:r>
            <w:proofErr w:type="spellEnd"/>
            <w:r>
              <w:t xml:space="preserve"> </w:t>
            </w:r>
            <w:proofErr w:type="spellStart"/>
            <w:r w:rsidR="008F11BA">
              <w:t>ainsi</w:t>
            </w:r>
            <w:proofErr w:type="spellEnd"/>
            <w:r w:rsidR="008F11BA"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meille</w:t>
            </w:r>
            <w:proofErr w:type="spellStart"/>
            <w:r>
              <w:t>ure</w:t>
            </w:r>
            <w:proofErr w:type="spellEnd"/>
            <w:r>
              <w:t xml:space="preserve"> </w:t>
            </w:r>
            <w:proofErr w:type="spellStart"/>
            <w:r>
              <w:t>précision</w:t>
            </w:r>
            <w:proofErr w:type="spellEnd"/>
            <w:r>
              <w:t>.</w:t>
            </w:r>
          </w:p>
        </w:tc>
      </w:tr>
    </w:tbl>
    <w:p w14:paraId="73DDDE3F" w14:textId="77777777" w:rsidR="00283599" w:rsidRDefault="00283599"/>
    <w:sectPr w:rsidR="00283599" w:rsidSect="008F11BA">
      <w:pgSz w:w="12240" w:h="15840"/>
      <w:pgMar w:top="142" w:right="1800" w:bottom="14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9862391">
    <w:abstractNumId w:val="8"/>
  </w:num>
  <w:num w:numId="2" w16cid:durableId="1553346808">
    <w:abstractNumId w:val="6"/>
  </w:num>
  <w:num w:numId="3" w16cid:durableId="772211250">
    <w:abstractNumId w:val="5"/>
  </w:num>
  <w:num w:numId="4" w16cid:durableId="1118523299">
    <w:abstractNumId w:val="4"/>
  </w:num>
  <w:num w:numId="5" w16cid:durableId="1682731986">
    <w:abstractNumId w:val="7"/>
  </w:num>
  <w:num w:numId="6" w16cid:durableId="977879918">
    <w:abstractNumId w:val="3"/>
  </w:num>
  <w:num w:numId="7" w16cid:durableId="1366128521">
    <w:abstractNumId w:val="2"/>
  </w:num>
  <w:num w:numId="8" w16cid:durableId="55128614">
    <w:abstractNumId w:val="1"/>
  </w:num>
  <w:num w:numId="9" w16cid:durableId="567420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0321"/>
    <w:rsid w:val="00283599"/>
    <w:rsid w:val="0029639D"/>
    <w:rsid w:val="002B7D2B"/>
    <w:rsid w:val="00326F90"/>
    <w:rsid w:val="008F11BA"/>
    <w:rsid w:val="00AA1D8D"/>
    <w:rsid w:val="00B47730"/>
    <w:rsid w:val="00BB062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EB69D9"/>
  <w14:defaultImageDpi w14:val="300"/>
  <w15:docId w15:val="{6D419129-364E-481F-A2BC-8145E3651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362</Words>
  <Characters>1991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 s</cp:lastModifiedBy>
  <cp:revision>2</cp:revision>
  <dcterms:created xsi:type="dcterms:W3CDTF">2024-11-11T14:30:00Z</dcterms:created>
  <dcterms:modified xsi:type="dcterms:W3CDTF">2024-11-11T14:30:00Z</dcterms:modified>
  <cp:category/>
</cp:coreProperties>
</file>