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81575" w14:textId="77777777" w:rsidR="00C729DF" w:rsidRDefault="00C729DF" w:rsidP="00C729DF">
      <w:pPr>
        <w:ind w:left="-851" w:right="-851"/>
        <w:rPr>
          <w:rFonts w:ascii="Comic Sans MS" w:hAnsi="Comic Sans MS"/>
        </w:rPr>
      </w:pPr>
      <w:r>
        <w:rPr>
          <w:rFonts w:ascii="Comic Sans MS" w:hAnsi="Comic Sans MS"/>
        </w:rPr>
        <w:t>Physique Chimie en Première spécialité</w:t>
      </w:r>
    </w:p>
    <w:p w14:paraId="05AC1135" w14:textId="765E799A" w:rsidR="00C729DF" w:rsidRDefault="00567713" w:rsidP="00C729DF">
      <w:pPr>
        <w:ind w:left="-851" w:right="-851"/>
        <w:jc w:val="center"/>
        <w:rPr>
          <w:rFonts w:ascii="Comic Sans MS" w:hAnsi="Comic Sans MS"/>
        </w:rPr>
      </w:pPr>
      <w:r>
        <w:rPr>
          <w:rFonts w:ascii="Comic Sans MS" w:hAnsi="Comic Sans MS"/>
          <w:color w:val="FF0000"/>
          <w:sz w:val="28"/>
          <w:szCs w:val="28"/>
          <w:u w:val="single"/>
        </w:rPr>
        <w:t>Evolution d’un système chimique</w:t>
      </w:r>
      <w:r w:rsidR="00C729DF">
        <w:rPr>
          <w:rFonts w:ascii="Comic Sans MS" w:hAnsi="Comic Sans MS"/>
          <w:color w:val="FF0000"/>
          <w:sz w:val="28"/>
          <w:szCs w:val="28"/>
        </w:rPr>
        <w:t xml:space="preserve"> </w:t>
      </w:r>
      <w:r w:rsidR="00C729DF">
        <w:rPr>
          <w:rFonts w:ascii="Comic Sans MS" w:hAnsi="Comic Sans MS"/>
        </w:rPr>
        <w:t xml:space="preserve">livre p </w:t>
      </w:r>
      <w:r>
        <w:rPr>
          <w:rFonts w:ascii="Comic Sans MS" w:hAnsi="Comic Sans MS"/>
        </w:rPr>
        <w:t>44</w:t>
      </w:r>
      <w:r w:rsidR="00C729DF">
        <w:rPr>
          <w:rFonts w:ascii="Comic Sans MS" w:hAnsi="Comic Sans MS"/>
        </w:rPr>
        <w:t xml:space="preserve"> à </w:t>
      </w:r>
      <w:r>
        <w:rPr>
          <w:rFonts w:ascii="Comic Sans MS" w:hAnsi="Comic Sans MS"/>
        </w:rPr>
        <w:t>61</w:t>
      </w:r>
    </w:p>
    <w:p w14:paraId="351CE0B7" w14:textId="77777777" w:rsidR="00C729DF" w:rsidRDefault="00C729DF" w:rsidP="00C729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FF00"/>
        <w:ind w:left="-851" w:right="-851"/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Feuille de route</w:t>
      </w:r>
    </w:p>
    <w:p w14:paraId="2FE5AABE" w14:textId="77777777" w:rsidR="00C729DF" w:rsidRDefault="00C729DF" w:rsidP="00C729DF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Il faut se référer REGULIEREMENT à cette feuille de route pour savoir ce qu’il faut faire.</w:t>
      </w:r>
    </w:p>
    <w:p w14:paraId="18D401D5" w14:textId="77777777" w:rsidR="00C729DF" w:rsidRDefault="00C729DF" w:rsidP="00C729DF">
      <w:pPr>
        <w:pStyle w:val="Paragraphedeliste"/>
        <w:ind w:left="-284" w:right="-993"/>
        <w:rPr>
          <w:rFonts w:ascii="Comic Sans MS" w:hAnsi="Comic Sans MS"/>
          <w:sz w:val="36"/>
          <w:szCs w:val="36"/>
        </w:rPr>
      </w:pPr>
    </w:p>
    <w:p w14:paraId="185714CF" w14:textId="77777777" w:rsidR="00C729DF" w:rsidRDefault="00C729DF" w:rsidP="00C729DF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Consulter des ressources :</w:t>
      </w:r>
    </w:p>
    <w:p w14:paraId="5FC6072A" w14:textId="3833B1C0" w:rsidR="00C729DF" w:rsidRDefault="00567713" w:rsidP="00C729DF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Compléter le cours et l’apprendre</w:t>
      </w:r>
    </w:p>
    <w:p w14:paraId="4B0DB86A" w14:textId="77777777" w:rsidR="00C729DF" w:rsidRDefault="00C729DF" w:rsidP="00C729DF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Appliquer comprendre :</w:t>
      </w:r>
    </w:p>
    <w:p w14:paraId="68689266" w14:textId="1FEB2EB1" w:rsidR="00C729DF" w:rsidRDefault="00567713" w:rsidP="00C729DF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Faires les exercices d’application direct du cours (dans le livret)</w:t>
      </w:r>
    </w:p>
    <w:p w14:paraId="0EC52F5F" w14:textId="77777777" w:rsidR="00C729DF" w:rsidRDefault="004442B6" w:rsidP="00C729DF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Consulter des ressources</w:t>
      </w:r>
    </w:p>
    <w:p w14:paraId="3DB6FA99" w14:textId="64CC5A6D" w:rsidR="00C729DF" w:rsidRDefault="004442B6" w:rsidP="00C729DF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Visualiser l</w:t>
      </w:r>
      <w:r w:rsidR="00567713">
        <w:rPr>
          <w:rFonts w:ascii="Comic Sans MS" w:hAnsi="Comic Sans MS"/>
          <w:sz w:val="28"/>
          <w:szCs w:val="28"/>
        </w:rPr>
        <w:t>es</w:t>
      </w:r>
      <w:r>
        <w:rPr>
          <w:rFonts w:ascii="Comic Sans MS" w:hAnsi="Comic Sans MS"/>
          <w:sz w:val="28"/>
          <w:szCs w:val="28"/>
        </w:rPr>
        <w:t xml:space="preserve"> capsule</w:t>
      </w:r>
      <w:r w:rsidR="00567713">
        <w:rPr>
          <w:rFonts w:ascii="Comic Sans MS" w:hAnsi="Comic Sans MS"/>
          <w:sz w:val="28"/>
          <w:szCs w:val="28"/>
        </w:rPr>
        <w:t>s</w:t>
      </w:r>
      <w:r>
        <w:rPr>
          <w:rFonts w:ascii="Comic Sans MS" w:hAnsi="Comic Sans MS"/>
          <w:sz w:val="28"/>
          <w:szCs w:val="28"/>
        </w:rPr>
        <w:t xml:space="preserve"> </w:t>
      </w:r>
      <w:r w:rsidR="00567713">
        <w:rPr>
          <w:rFonts w:ascii="Comic Sans MS" w:hAnsi="Comic Sans MS"/>
          <w:sz w:val="28"/>
          <w:szCs w:val="28"/>
        </w:rPr>
        <w:t>vidéo</w:t>
      </w:r>
      <w:r>
        <w:rPr>
          <w:rFonts w:ascii="Comic Sans MS" w:hAnsi="Comic Sans MS"/>
          <w:sz w:val="28"/>
          <w:szCs w:val="28"/>
        </w:rPr>
        <w:t xml:space="preserve"> de cours</w:t>
      </w:r>
    </w:p>
    <w:p w14:paraId="6639DBD4" w14:textId="77777777" w:rsidR="004442B6" w:rsidRDefault="004442B6" w:rsidP="00C729DF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Mise en pratique TP</w:t>
      </w:r>
    </w:p>
    <w:p w14:paraId="54B350EC" w14:textId="792C6DEB" w:rsidR="004442B6" w:rsidRDefault="00567713" w:rsidP="004442B6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TP : avancement et réactif limitant (manipulation en classe)</w:t>
      </w:r>
    </w:p>
    <w:p w14:paraId="40143F0A" w14:textId="5E40B3F4" w:rsidR="00567713" w:rsidRPr="00283054" w:rsidRDefault="00567713" w:rsidP="004442B6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TP : évolution d’un système avec modélisation en langage Python</w:t>
      </w:r>
    </w:p>
    <w:p w14:paraId="7E343FB4" w14:textId="77777777" w:rsidR="004442B6" w:rsidRDefault="004442B6" w:rsidP="00C729DF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 xml:space="preserve">S’entrainer : </w:t>
      </w:r>
    </w:p>
    <w:p w14:paraId="357CD1A8" w14:textId="46B32AAC" w:rsidR="004442B6" w:rsidRPr="004442B6" w:rsidRDefault="004442B6" w:rsidP="004442B6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4442B6">
        <w:rPr>
          <w:rFonts w:ascii="Comic Sans MS" w:hAnsi="Comic Sans MS"/>
          <w:sz w:val="28"/>
          <w:szCs w:val="28"/>
        </w:rPr>
        <w:t xml:space="preserve">Faire les exercices </w:t>
      </w:r>
      <w:r w:rsidR="0034734D">
        <w:rPr>
          <w:rFonts w:ascii="Comic Sans MS" w:hAnsi="Comic Sans MS"/>
          <w:sz w:val="28"/>
          <w:szCs w:val="28"/>
        </w:rPr>
        <w:t>de la fiche</w:t>
      </w:r>
    </w:p>
    <w:p w14:paraId="57927CE7" w14:textId="77777777" w:rsidR="00C729DF" w:rsidRDefault="00C729DF" w:rsidP="00C729DF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Défi : (pour les plus rapides)</w:t>
      </w:r>
    </w:p>
    <w:p w14:paraId="29CE7F30" w14:textId="7ED70AA5" w:rsidR="00C729DF" w:rsidRDefault="00C729DF" w:rsidP="00C729DF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Résoudre le problème </w:t>
      </w:r>
      <w:r w:rsidR="00567713">
        <w:rPr>
          <w:rFonts w:ascii="Comic Sans MS" w:hAnsi="Comic Sans MS"/>
          <w:sz w:val="28"/>
          <w:szCs w:val="28"/>
        </w:rPr>
        <w:t>« synthèse du paracétamol »</w:t>
      </w:r>
      <w:r>
        <w:rPr>
          <w:rFonts w:ascii="Comic Sans MS" w:hAnsi="Comic Sans MS"/>
          <w:sz w:val="28"/>
          <w:szCs w:val="28"/>
        </w:rPr>
        <w:t xml:space="preserve"> </w:t>
      </w:r>
    </w:p>
    <w:p w14:paraId="71F22309" w14:textId="77777777" w:rsidR="00C729DF" w:rsidRDefault="00C729DF" w:rsidP="00C729DF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Mémoriser :</w:t>
      </w:r>
    </w:p>
    <w:p w14:paraId="7136FEDC" w14:textId="77777777" w:rsidR="00C729DF" w:rsidRDefault="00C729DF" w:rsidP="00C729DF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Réaliser une carte mentale qui résume le chapitre.</w:t>
      </w:r>
    </w:p>
    <w:p w14:paraId="282BB698" w14:textId="77777777" w:rsidR="0034734D" w:rsidRPr="0034734D" w:rsidRDefault="00C729DF" w:rsidP="0034734D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Se tester :</w:t>
      </w:r>
    </w:p>
    <w:p w14:paraId="49CF562F" w14:textId="4BA5E272" w:rsidR="007F6D13" w:rsidRDefault="0034734D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34734D">
        <w:rPr>
          <w:rFonts w:ascii="Comic Sans MS" w:hAnsi="Comic Sans MS"/>
          <w:sz w:val="28"/>
          <w:szCs w:val="28"/>
        </w:rPr>
        <w:t>QCM d’entrainement</w:t>
      </w:r>
    </w:p>
    <w:p w14:paraId="35ED19E3" w14:textId="6406F793" w:rsidR="00B7557C" w:rsidRDefault="00B7557C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7A54A1A2" w14:textId="228D7482" w:rsidR="00B7557C" w:rsidRDefault="00B7557C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7BB61FD" w14:textId="77777777" w:rsidR="00567713" w:rsidRDefault="00567713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5ACC7D5" w14:textId="707B0726" w:rsidR="00B7557C" w:rsidRDefault="00B7557C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3ACE35AA" w14:textId="13ED9426" w:rsidR="00B7557C" w:rsidRDefault="00B7557C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C594408" w14:textId="2793B2A9" w:rsidR="00B7557C" w:rsidRDefault="00B7557C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839C95F" w14:textId="7D419972" w:rsidR="00B7557C" w:rsidRPr="00B7557C" w:rsidRDefault="00B7557C" w:rsidP="0034734D">
      <w:pPr>
        <w:pStyle w:val="Paragraphedeliste"/>
        <w:ind w:left="-284" w:right="-993"/>
        <w:rPr>
          <w:rFonts w:ascii="Comic Sans MS" w:hAnsi="Comic Sans MS"/>
          <w:sz w:val="32"/>
          <w:szCs w:val="32"/>
        </w:rPr>
      </w:pPr>
      <w:r w:rsidRPr="00B7557C">
        <w:rPr>
          <w:rFonts w:ascii="Comic Sans MS" w:hAnsi="Comic Sans MS"/>
          <w:sz w:val="32"/>
          <w:szCs w:val="32"/>
          <w:highlight w:val="yellow"/>
        </w:rPr>
        <w:lastRenderedPageBreak/>
        <w:t>Objectifs du chapitre</w:t>
      </w:r>
    </w:p>
    <w:p w14:paraId="58A893C3" w14:textId="6553A798" w:rsidR="00B7557C" w:rsidRDefault="00B7557C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tbl>
      <w:tblPr>
        <w:tblStyle w:val="Grilledutableau"/>
        <w:tblW w:w="10611" w:type="dxa"/>
        <w:tblInd w:w="-779" w:type="dxa"/>
        <w:tblLook w:val="01E0" w:firstRow="1" w:lastRow="1" w:firstColumn="1" w:lastColumn="1" w:noHBand="0" w:noVBand="0"/>
      </w:tblPr>
      <w:tblGrid>
        <w:gridCol w:w="9841"/>
        <w:gridCol w:w="385"/>
        <w:gridCol w:w="385"/>
      </w:tblGrid>
      <w:tr w:rsidR="005B4144" w:rsidRPr="0013265B" w14:paraId="75723C7B" w14:textId="77777777" w:rsidTr="005B4144">
        <w:trPr>
          <w:trHeight w:val="230"/>
        </w:trPr>
        <w:tc>
          <w:tcPr>
            <w:tcW w:w="0" w:type="auto"/>
            <w:shd w:val="clear" w:color="auto" w:fill="E6E6E6"/>
          </w:tcPr>
          <w:p w14:paraId="2E5AC508" w14:textId="77777777" w:rsidR="005B4144" w:rsidRPr="0013265B" w:rsidRDefault="005B4144" w:rsidP="00F436F1">
            <w:pPr>
              <w:jc w:val="center"/>
              <w:rPr>
                <w:rFonts w:ascii="Arial" w:eastAsia="Arial Unicode MS" w:hAnsi="Arial" w:cs="Arial"/>
              </w:rPr>
            </w:pPr>
            <w:r w:rsidRPr="0013265B">
              <w:rPr>
                <w:rFonts w:ascii="Arial" w:eastAsia="Arial Unicode MS" w:hAnsi="Arial" w:cs="Arial"/>
              </w:rPr>
              <w:t>C</w:t>
            </w:r>
            <w:r>
              <w:rPr>
                <w:rFonts w:ascii="Arial" w:eastAsia="Arial Unicode MS" w:hAnsi="Arial" w:cs="Arial"/>
              </w:rPr>
              <w:t>apacités exigibles</w:t>
            </w:r>
          </w:p>
        </w:tc>
        <w:tc>
          <w:tcPr>
            <w:tcW w:w="0" w:type="auto"/>
            <w:shd w:val="clear" w:color="auto" w:fill="E6E6E6"/>
          </w:tcPr>
          <w:p w14:paraId="6B4591C1" w14:textId="77777777" w:rsidR="005B4144" w:rsidRPr="0013265B" w:rsidRDefault="005B4144" w:rsidP="00F436F1">
            <w:pPr>
              <w:jc w:val="center"/>
              <w:rPr>
                <w:rFonts w:ascii="Arial" w:eastAsia="Arial Unicode MS" w:hAnsi="Arial" w:cs="Arial"/>
              </w:rPr>
            </w:pPr>
            <w:r w:rsidRPr="0013265B">
              <w:rPr>
                <w:rFonts w:ascii="Arial" w:eastAsia="Arial Unicode MS" w:hAnsi="Arial" w:cs="Arial"/>
              </w:rPr>
              <w:sym w:font="Wingdings" w:char="F04A"/>
            </w:r>
          </w:p>
        </w:tc>
        <w:tc>
          <w:tcPr>
            <w:tcW w:w="0" w:type="auto"/>
            <w:shd w:val="clear" w:color="auto" w:fill="E6E6E6"/>
          </w:tcPr>
          <w:p w14:paraId="66F58EC0" w14:textId="77777777" w:rsidR="005B4144" w:rsidRPr="0013265B" w:rsidRDefault="005B4144" w:rsidP="00F436F1">
            <w:pPr>
              <w:jc w:val="center"/>
              <w:rPr>
                <w:rFonts w:ascii="Arial" w:eastAsia="Arial Unicode MS" w:hAnsi="Arial" w:cs="Arial"/>
              </w:rPr>
            </w:pPr>
            <w:r w:rsidRPr="0013265B">
              <w:rPr>
                <w:rFonts w:ascii="Arial" w:eastAsia="Arial Unicode MS" w:hAnsi="Arial" w:cs="Arial"/>
              </w:rPr>
              <w:sym w:font="Wingdings" w:char="F04C"/>
            </w:r>
          </w:p>
        </w:tc>
      </w:tr>
      <w:tr w:rsidR="005B4144" w:rsidRPr="0013265B" w14:paraId="08210CBE" w14:textId="77777777" w:rsidTr="005B4144">
        <w:trPr>
          <w:trHeight w:val="192"/>
        </w:trPr>
        <w:tc>
          <w:tcPr>
            <w:tcW w:w="0" w:type="auto"/>
            <w:tcBorders>
              <w:bottom w:val="single" w:sz="4" w:space="0" w:color="auto"/>
            </w:tcBorders>
          </w:tcPr>
          <w:p w14:paraId="73DE54E2" w14:textId="77777777" w:rsidR="005B4144" w:rsidRPr="0013265B" w:rsidRDefault="005B4144" w:rsidP="00F436F1">
            <w:pPr>
              <w:rPr>
                <w:rFonts w:ascii="Arial" w:eastAsia="Arial Unicode MS" w:hAnsi="Arial" w:cs="Arial"/>
              </w:rPr>
            </w:pPr>
            <w:r w:rsidRPr="00E654D4">
              <w:rPr>
                <w:rFonts w:ascii="Arial" w:eastAsia="Arial Unicode MS" w:hAnsi="Arial" w:cs="Arial"/>
              </w:rPr>
              <w:t>Établir le tableau d’avancement d’une transformation chimique à partir de l’équation de la réaction et des quantités de matière initiales des espèces chimiques.</w:t>
            </w:r>
            <w:r>
              <w:rPr>
                <w:rFonts w:ascii="Arial" w:eastAsia="Arial Unicode MS" w:hAnsi="Arial" w:cs="Arial"/>
              </w:rPr>
              <w:t xml:space="preserve"> (</w:t>
            </w:r>
            <w:r w:rsidRPr="00E654D4">
              <w:rPr>
                <w:rFonts w:ascii="Arial" w:eastAsia="Arial Unicode MS" w:hAnsi="Arial" w:cs="Arial"/>
              </w:rPr>
              <w:t>État initial, notion d’avancement (mol), état final.</w:t>
            </w:r>
            <w:r>
              <w:rPr>
                <w:rFonts w:ascii="Arial" w:eastAsia="Arial Unicode MS" w:hAnsi="Arial" w:cs="Arial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36B65E7" w14:textId="77777777" w:rsidR="005B4144" w:rsidRPr="0013265B" w:rsidRDefault="005B4144" w:rsidP="00F436F1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A3115E0" w14:textId="77777777" w:rsidR="005B4144" w:rsidRPr="0013265B" w:rsidRDefault="005B4144" w:rsidP="00F436F1">
            <w:pPr>
              <w:rPr>
                <w:rFonts w:ascii="Arial" w:eastAsia="Arial Unicode MS" w:hAnsi="Arial" w:cs="Arial"/>
              </w:rPr>
            </w:pPr>
          </w:p>
        </w:tc>
      </w:tr>
      <w:tr w:rsidR="005B4144" w:rsidRPr="0013265B" w14:paraId="07FF4C30" w14:textId="77777777" w:rsidTr="005B4144">
        <w:trPr>
          <w:trHeight w:val="192"/>
        </w:trPr>
        <w:tc>
          <w:tcPr>
            <w:tcW w:w="0" w:type="auto"/>
            <w:tcBorders>
              <w:bottom w:val="single" w:sz="4" w:space="0" w:color="auto"/>
            </w:tcBorders>
          </w:tcPr>
          <w:p w14:paraId="76F28ABE" w14:textId="77777777" w:rsidR="005B4144" w:rsidRPr="00E27EAF" w:rsidRDefault="005B4144" w:rsidP="00F436F1">
            <w:pPr>
              <w:rPr>
                <w:rFonts w:ascii="Arial" w:eastAsia="Arial Unicode MS" w:hAnsi="Arial" w:cs="Arial"/>
              </w:rPr>
            </w:pPr>
            <w:r w:rsidRPr="00E654D4">
              <w:rPr>
                <w:rFonts w:ascii="Arial" w:eastAsia="Arial Unicode MS" w:hAnsi="Arial" w:cs="Arial"/>
              </w:rPr>
              <w:t>Déterminer la composition du système dans l’état final en fonction de sa composition initiale pour une transformation considérée comme totale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1C1A44B" w14:textId="77777777" w:rsidR="005B4144" w:rsidRPr="0013265B" w:rsidRDefault="005B4144" w:rsidP="00F436F1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CC8A219" w14:textId="77777777" w:rsidR="005B4144" w:rsidRPr="0013265B" w:rsidRDefault="005B4144" w:rsidP="00F436F1">
            <w:pPr>
              <w:rPr>
                <w:rFonts w:ascii="Arial" w:eastAsia="Arial Unicode MS" w:hAnsi="Arial" w:cs="Arial"/>
              </w:rPr>
            </w:pPr>
          </w:p>
        </w:tc>
      </w:tr>
      <w:tr w:rsidR="005B4144" w:rsidRPr="0013265B" w14:paraId="7FCB2398" w14:textId="77777777" w:rsidTr="005B4144">
        <w:trPr>
          <w:trHeight w:val="192"/>
        </w:trPr>
        <w:tc>
          <w:tcPr>
            <w:tcW w:w="0" w:type="auto"/>
            <w:tcBorders>
              <w:bottom w:val="single" w:sz="4" w:space="0" w:color="auto"/>
            </w:tcBorders>
          </w:tcPr>
          <w:p w14:paraId="681A7C44" w14:textId="77777777" w:rsidR="005B4144" w:rsidRPr="00E27EAF" w:rsidRDefault="005B4144" w:rsidP="00F436F1">
            <w:pPr>
              <w:rPr>
                <w:rFonts w:ascii="Arial" w:eastAsia="Arial Unicode MS" w:hAnsi="Arial" w:cs="Arial"/>
              </w:rPr>
            </w:pPr>
            <w:r w:rsidRPr="00E654D4">
              <w:rPr>
                <w:rFonts w:ascii="Arial" w:eastAsia="Arial Unicode MS" w:hAnsi="Arial" w:cs="Arial"/>
              </w:rPr>
              <w:t>Déterminer l’avancement final d’une réaction à partir de la description de l’état final et comparer à l’avancement maximal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B1E2AB2" w14:textId="77777777" w:rsidR="005B4144" w:rsidRPr="0013265B" w:rsidRDefault="005B4144" w:rsidP="00F436F1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F58E161" w14:textId="77777777" w:rsidR="005B4144" w:rsidRPr="0013265B" w:rsidRDefault="005B4144" w:rsidP="00F436F1">
            <w:pPr>
              <w:rPr>
                <w:rFonts w:ascii="Arial" w:eastAsia="Arial Unicode MS" w:hAnsi="Arial" w:cs="Arial"/>
              </w:rPr>
            </w:pPr>
          </w:p>
        </w:tc>
      </w:tr>
      <w:tr w:rsidR="005B4144" w:rsidRPr="0013265B" w14:paraId="415F7F42" w14:textId="77777777" w:rsidTr="005B4144">
        <w:trPr>
          <w:trHeight w:val="230"/>
        </w:trPr>
        <w:tc>
          <w:tcPr>
            <w:tcW w:w="0" w:type="auto"/>
            <w:shd w:val="clear" w:color="auto" w:fill="E6E6E6"/>
          </w:tcPr>
          <w:p w14:paraId="2F218ADC" w14:textId="77777777" w:rsidR="005B4144" w:rsidRPr="0013265B" w:rsidRDefault="005B4144" w:rsidP="00F436F1">
            <w:pPr>
              <w:jc w:val="center"/>
              <w:rPr>
                <w:rFonts w:ascii="Arial" w:eastAsia="Arial Unicode MS" w:hAnsi="Arial" w:cs="Arial"/>
                <w:i/>
              </w:rPr>
            </w:pPr>
            <w:r w:rsidRPr="0013265B">
              <w:rPr>
                <w:rFonts w:ascii="Arial" w:eastAsia="Arial Unicode MS" w:hAnsi="Arial" w:cs="Arial"/>
                <w:i/>
              </w:rPr>
              <w:t>C</w:t>
            </w:r>
            <w:r>
              <w:rPr>
                <w:rFonts w:ascii="Arial" w:eastAsia="Arial Unicode MS" w:hAnsi="Arial" w:cs="Arial"/>
                <w:i/>
              </w:rPr>
              <w:t>apacités</w:t>
            </w:r>
            <w:r w:rsidRPr="0013265B">
              <w:rPr>
                <w:rFonts w:ascii="Arial" w:eastAsia="Arial Unicode MS" w:hAnsi="Arial" w:cs="Arial"/>
                <w:i/>
              </w:rPr>
              <w:t xml:space="preserve"> expérimentales</w:t>
            </w:r>
          </w:p>
        </w:tc>
        <w:tc>
          <w:tcPr>
            <w:tcW w:w="0" w:type="auto"/>
            <w:shd w:val="clear" w:color="auto" w:fill="E6E6E6"/>
          </w:tcPr>
          <w:p w14:paraId="34D8F184" w14:textId="77777777" w:rsidR="005B4144" w:rsidRPr="0013265B" w:rsidRDefault="005B4144" w:rsidP="00F436F1">
            <w:pPr>
              <w:jc w:val="center"/>
              <w:rPr>
                <w:rFonts w:ascii="Arial" w:eastAsia="Arial Unicode MS" w:hAnsi="Arial" w:cs="Arial"/>
                <w:i/>
              </w:rPr>
            </w:pPr>
          </w:p>
        </w:tc>
        <w:tc>
          <w:tcPr>
            <w:tcW w:w="0" w:type="auto"/>
            <w:shd w:val="clear" w:color="auto" w:fill="E6E6E6"/>
          </w:tcPr>
          <w:p w14:paraId="01B61565" w14:textId="77777777" w:rsidR="005B4144" w:rsidRPr="0013265B" w:rsidRDefault="005B4144" w:rsidP="00F436F1">
            <w:pPr>
              <w:jc w:val="center"/>
              <w:rPr>
                <w:rFonts w:ascii="Arial" w:eastAsia="Arial Unicode MS" w:hAnsi="Arial" w:cs="Arial"/>
                <w:i/>
              </w:rPr>
            </w:pPr>
          </w:p>
        </w:tc>
      </w:tr>
      <w:tr w:rsidR="005B4144" w:rsidRPr="0013265B" w14:paraId="7562BE16" w14:textId="77777777" w:rsidTr="005B4144">
        <w:trPr>
          <w:trHeight w:val="230"/>
        </w:trPr>
        <w:tc>
          <w:tcPr>
            <w:tcW w:w="0" w:type="auto"/>
          </w:tcPr>
          <w:p w14:paraId="07A1F055" w14:textId="77777777" w:rsidR="005B4144" w:rsidRPr="0013265B" w:rsidRDefault="005B4144" w:rsidP="00F436F1">
            <w:pPr>
              <w:rPr>
                <w:rFonts w:ascii="Arial" w:eastAsia="Arial Unicode MS" w:hAnsi="Arial" w:cs="Arial"/>
                <w:i/>
              </w:rPr>
            </w:pPr>
            <w:r w:rsidRPr="00E654D4">
              <w:rPr>
                <w:rFonts w:ascii="Arial" w:eastAsia="Arial Unicode MS" w:hAnsi="Arial" w:cs="Arial"/>
                <w:i/>
              </w:rPr>
              <w:t>Mettre en œuvre des transformations modélisées par des réactions d’oxydo-réduction.</w:t>
            </w:r>
          </w:p>
        </w:tc>
        <w:tc>
          <w:tcPr>
            <w:tcW w:w="0" w:type="auto"/>
          </w:tcPr>
          <w:p w14:paraId="6A8D9FD4" w14:textId="77777777" w:rsidR="005B4144" w:rsidRPr="0013265B" w:rsidRDefault="005B4144" w:rsidP="00F436F1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563975A2" w14:textId="77777777" w:rsidR="005B4144" w:rsidRPr="0013265B" w:rsidRDefault="005B4144" w:rsidP="00F436F1">
            <w:pPr>
              <w:rPr>
                <w:rFonts w:ascii="Arial" w:eastAsia="Arial Unicode MS" w:hAnsi="Arial" w:cs="Arial"/>
              </w:rPr>
            </w:pPr>
          </w:p>
        </w:tc>
      </w:tr>
      <w:tr w:rsidR="005B4144" w:rsidRPr="0013265B" w14:paraId="09EDC9F2" w14:textId="77777777" w:rsidTr="005B4144">
        <w:trPr>
          <w:trHeight w:val="230"/>
        </w:trPr>
        <w:tc>
          <w:tcPr>
            <w:tcW w:w="0" w:type="auto"/>
          </w:tcPr>
          <w:p w14:paraId="682343F5" w14:textId="77777777" w:rsidR="005B4144" w:rsidRPr="00E654D4" w:rsidRDefault="005B4144" w:rsidP="00F436F1">
            <w:pPr>
              <w:rPr>
                <w:rFonts w:ascii="Arial" w:eastAsia="Arial Unicode MS" w:hAnsi="Arial" w:cs="Arial"/>
                <w:i/>
              </w:rPr>
            </w:pPr>
            <w:r w:rsidRPr="00E654D4">
              <w:rPr>
                <w:rFonts w:ascii="Arial" w:eastAsia="Arial Unicode MS" w:hAnsi="Arial" w:cs="Arial"/>
                <w:i/>
              </w:rPr>
              <w:t>Déterminer la composition de l’état final d’un système et l’avancement final d’une réaction</w:t>
            </w:r>
          </w:p>
        </w:tc>
        <w:tc>
          <w:tcPr>
            <w:tcW w:w="0" w:type="auto"/>
          </w:tcPr>
          <w:p w14:paraId="2BF2F27C" w14:textId="77777777" w:rsidR="005B4144" w:rsidRPr="0013265B" w:rsidRDefault="005B4144" w:rsidP="00F436F1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224D48C7" w14:textId="77777777" w:rsidR="005B4144" w:rsidRPr="0013265B" w:rsidRDefault="005B4144" w:rsidP="00F436F1">
            <w:pPr>
              <w:rPr>
                <w:rFonts w:ascii="Arial" w:eastAsia="Arial Unicode MS" w:hAnsi="Arial" w:cs="Arial"/>
              </w:rPr>
            </w:pPr>
          </w:p>
        </w:tc>
      </w:tr>
      <w:tr w:rsidR="005B4144" w:rsidRPr="009D6C86" w14:paraId="2BA5D947" w14:textId="77777777" w:rsidTr="005B4144">
        <w:trPr>
          <w:trHeight w:val="230"/>
        </w:trPr>
        <w:tc>
          <w:tcPr>
            <w:tcW w:w="0" w:type="auto"/>
            <w:shd w:val="clear" w:color="auto" w:fill="E6E6E6"/>
          </w:tcPr>
          <w:p w14:paraId="0268FF9E" w14:textId="77777777" w:rsidR="005B4144" w:rsidRPr="009D6C86" w:rsidRDefault="005B4144" w:rsidP="00F436F1">
            <w:pPr>
              <w:jc w:val="center"/>
              <w:rPr>
                <w:rFonts w:ascii="Arial" w:eastAsia="Arial Unicode MS" w:hAnsi="Arial" w:cs="Arial"/>
                <w:iCs/>
              </w:rPr>
            </w:pPr>
            <w:r w:rsidRPr="009D6C86">
              <w:rPr>
                <w:rFonts w:ascii="Arial" w:eastAsia="Arial Unicode MS" w:hAnsi="Arial" w:cs="Arial"/>
                <w:iCs/>
              </w:rPr>
              <w:t>Capacités mathématiques</w:t>
            </w:r>
          </w:p>
        </w:tc>
        <w:tc>
          <w:tcPr>
            <w:tcW w:w="0" w:type="auto"/>
            <w:shd w:val="clear" w:color="auto" w:fill="E6E6E6"/>
          </w:tcPr>
          <w:p w14:paraId="1122F471" w14:textId="77777777" w:rsidR="005B4144" w:rsidRPr="009D6C86" w:rsidRDefault="005B4144" w:rsidP="00F436F1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  <w:shd w:val="clear" w:color="auto" w:fill="E6E6E6"/>
          </w:tcPr>
          <w:p w14:paraId="050854B2" w14:textId="77777777" w:rsidR="005B4144" w:rsidRPr="009D6C86" w:rsidRDefault="005B4144" w:rsidP="00F436F1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</w:tr>
      <w:tr w:rsidR="005B4144" w:rsidRPr="009D6C86" w14:paraId="36F40F96" w14:textId="77777777" w:rsidTr="005B4144">
        <w:trPr>
          <w:trHeight w:val="230"/>
        </w:trPr>
        <w:tc>
          <w:tcPr>
            <w:tcW w:w="0" w:type="auto"/>
            <w:shd w:val="clear" w:color="auto" w:fill="auto"/>
          </w:tcPr>
          <w:p w14:paraId="148D3D81" w14:textId="77777777" w:rsidR="005B4144" w:rsidRPr="009D6C86" w:rsidRDefault="005B4144" w:rsidP="00F436F1">
            <w:pPr>
              <w:jc w:val="center"/>
              <w:rPr>
                <w:rFonts w:ascii="Arial" w:eastAsia="Arial Unicode MS" w:hAnsi="Arial" w:cs="Arial"/>
                <w:iCs/>
              </w:rPr>
            </w:pPr>
            <w:r w:rsidRPr="00E654D4">
              <w:rPr>
                <w:rFonts w:ascii="Arial" w:eastAsia="Arial Unicode MS" w:hAnsi="Arial" w:cs="Arial"/>
                <w:iCs/>
              </w:rPr>
              <w:t>Utiliser une équation linéaire du premier degré.</w:t>
            </w:r>
          </w:p>
        </w:tc>
        <w:tc>
          <w:tcPr>
            <w:tcW w:w="0" w:type="auto"/>
            <w:shd w:val="clear" w:color="auto" w:fill="auto"/>
          </w:tcPr>
          <w:p w14:paraId="097D46FF" w14:textId="77777777" w:rsidR="005B4144" w:rsidRPr="009D6C86" w:rsidRDefault="005B4144" w:rsidP="00F436F1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  <w:shd w:val="clear" w:color="auto" w:fill="auto"/>
          </w:tcPr>
          <w:p w14:paraId="261962E7" w14:textId="77777777" w:rsidR="005B4144" w:rsidRPr="009D6C86" w:rsidRDefault="005B4144" w:rsidP="00F436F1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</w:tr>
      <w:tr w:rsidR="005B4144" w:rsidRPr="009D6C86" w14:paraId="39C37661" w14:textId="77777777" w:rsidTr="005B4144">
        <w:trPr>
          <w:trHeight w:val="230"/>
        </w:trPr>
        <w:tc>
          <w:tcPr>
            <w:tcW w:w="0" w:type="auto"/>
            <w:shd w:val="clear" w:color="auto" w:fill="E6E6E6"/>
          </w:tcPr>
          <w:p w14:paraId="4C06B4E6" w14:textId="77777777" w:rsidR="005B4144" w:rsidRPr="009D6C86" w:rsidRDefault="005B4144" w:rsidP="00F436F1">
            <w:pPr>
              <w:jc w:val="center"/>
              <w:rPr>
                <w:rFonts w:ascii="Arial" w:eastAsia="Arial Unicode MS" w:hAnsi="Arial" w:cs="Arial"/>
                <w:iCs/>
              </w:rPr>
            </w:pPr>
            <w:r>
              <w:rPr>
                <w:rFonts w:ascii="Arial" w:eastAsia="Arial Unicode MS" w:hAnsi="Arial" w:cs="Arial"/>
                <w:iCs/>
              </w:rPr>
              <w:t>Capacités numériques</w:t>
            </w:r>
          </w:p>
        </w:tc>
        <w:tc>
          <w:tcPr>
            <w:tcW w:w="0" w:type="auto"/>
            <w:shd w:val="clear" w:color="auto" w:fill="E6E6E6"/>
          </w:tcPr>
          <w:p w14:paraId="3856B95E" w14:textId="77777777" w:rsidR="005B4144" w:rsidRPr="009D6C86" w:rsidRDefault="005B4144" w:rsidP="00F436F1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  <w:shd w:val="clear" w:color="auto" w:fill="E6E6E6"/>
          </w:tcPr>
          <w:p w14:paraId="72120E82" w14:textId="77777777" w:rsidR="005B4144" w:rsidRPr="009D6C86" w:rsidRDefault="005B4144" w:rsidP="00F436F1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</w:tr>
      <w:tr w:rsidR="005B4144" w:rsidRPr="009D6C86" w14:paraId="5B0A37B3" w14:textId="77777777" w:rsidTr="005B4144">
        <w:trPr>
          <w:trHeight w:val="215"/>
        </w:trPr>
        <w:tc>
          <w:tcPr>
            <w:tcW w:w="0" w:type="auto"/>
          </w:tcPr>
          <w:p w14:paraId="1AA14979" w14:textId="77777777" w:rsidR="005B4144" w:rsidRPr="009D6C86" w:rsidRDefault="005B4144" w:rsidP="00F436F1">
            <w:pPr>
              <w:rPr>
                <w:rFonts w:ascii="Arial" w:eastAsia="Arial Unicode MS" w:hAnsi="Arial" w:cs="Arial"/>
                <w:iCs/>
              </w:rPr>
            </w:pPr>
            <w:r w:rsidRPr="00E654D4">
              <w:rPr>
                <w:rFonts w:ascii="Arial" w:eastAsia="Arial Unicode MS" w:hAnsi="Arial" w:cs="Arial"/>
                <w:iCs/>
              </w:rPr>
              <w:t>Déterminer la composition de l’état final d’un système siège d’une transformation chimique totale à l’aide d’un langage de programmation</w:t>
            </w:r>
            <w:r>
              <w:rPr>
                <w:rFonts w:ascii="Arial" w:eastAsia="Arial Unicode MS" w:hAnsi="Arial" w:cs="Arial"/>
                <w:iCs/>
              </w:rPr>
              <w:t xml:space="preserve"> (langage python)</w:t>
            </w:r>
          </w:p>
        </w:tc>
        <w:tc>
          <w:tcPr>
            <w:tcW w:w="0" w:type="auto"/>
          </w:tcPr>
          <w:p w14:paraId="388C5F74" w14:textId="77777777" w:rsidR="005B4144" w:rsidRPr="009D6C86" w:rsidRDefault="005B4144" w:rsidP="00F436F1">
            <w:pPr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</w:tcPr>
          <w:p w14:paraId="7C36BD54" w14:textId="77777777" w:rsidR="005B4144" w:rsidRPr="009D6C86" w:rsidRDefault="005B4144" w:rsidP="00F436F1">
            <w:pPr>
              <w:rPr>
                <w:rFonts w:ascii="Arial" w:eastAsia="Arial Unicode MS" w:hAnsi="Arial" w:cs="Arial"/>
                <w:iCs/>
              </w:rPr>
            </w:pPr>
          </w:p>
        </w:tc>
      </w:tr>
    </w:tbl>
    <w:p w14:paraId="55516349" w14:textId="77777777" w:rsidR="005B4144" w:rsidRDefault="005B4144" w:rsidP="0034734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783CC004" w14:textId="77777777" w:rsidR="00B7557C" w:rsidRPr="0034734D" w:rsidRDefault="00B7557C" w:rsidP="0034734D">
      <w:pPr>
        <w:pStyle w:val="Paragraphedeliste"/>
        <w:ind w:left="-284" w:right="-993"/>
        <w:rPr>
          <w:rFonts w:ascii="Comic Sans MS" w:hAnsi="Comic Sans MS"/>
          <w:sz w:val="36"/>
          <w:szCs w:val="36"/>
          <w:highlight w:val="yellow"/>
        </w:rPr>
      </w:pPr>
    </w:p>
    <w:sectPr w:rsidR="00B7557C" w:rsidRPr="003473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B28D2"/>
    <w:multiLevelType w:val="hybridMultilevel"/>
    <w:tmpl w:val="5C5CC674"/>
    <w:lvl w:ilvl="0" w:tplc="736A39DE">
      <w:start w:val="1"/>
      <w:numFmt w:val="decimal"/>
      <w:lvlText w:val="%1)"/>
      <w:lvlJc w:val="left"/>
      <w:pPr>
        <w:ind w:left="1080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9DF"/>
    <w:rsid w:val="00283054"/>
    <w:rsid w:val="003156B6"/>
    <w:rsid w:val="0034734D"/>
    <w:rsid w:val="004442B6"/>
    <w:rsid w:val="004F6E85"/>
    <w:rsid w:val="00567713"/>
    <w:rsid w:val="005B4144"/>
    <w:rsid w:val="007F6D13"/>
    <w:rsid w:val="00847D72"/>
    <w:rsid w:val="00B7557C"/>
    <w:rsid w:val="00C450BA"/>
    <w:rsid w:val="00C729DF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9F637"/>
  <w15:chartTrackingRefBased/>
  <w15:docId w15:val="{6D6CE342-C603-41C9-850D-D7B07863C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9DF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729DF"/>
    <w:pPr>
      <w:ind w:left="720"/>
      <w:contextualSpacing/>
    </w:pPr>
  </w:style>
  <w:style w:type="table" w:styleId="Grilledutableau">
    <w:name w:val="Table Grid"/>
    <w:basedOn w:val="TableauNormal"/>
    <w:rsid w:val="00B755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256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2021-11-07T11:10:00Z</dcterms:created>
  <dcterms:modified xsi:type="dcterms:W3CDTF">2021-11-07T11:10:00Z</dcterms:modified>
</cp:coreProperties>
</file>